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73" w:rsidRPr="000A1573" w:rsidRDefault="000A1573" w:rsidP="000A1573">
      <w:pPr>
        <w:shd w:val="clear" w:color="auto" w:fill="FFFFFF"/>
        <w:suppressAutoHyphens w:val="0"/>
        <w:autoSpaceDN/>
        <w:ind w:firstLine="680"/>
        <w:jc w:val="right"/>
        <w:textAlignment w:val="auto"/>
        <w:rPr>
          <w:rFonts w:eastAsia="Times New Roman" w:cs="Times New Roman"/>
          <w:color w:val="464C55"/>
          <w:kern w:val="0"/>
          <w:lang w:eastAsia="ru-RU" w:bidi="ar-SA"/>
        </w:rPr>
      </w:pPr>
      <w:r w:rsidRPr="000A1573">
        <w:rPr>
          <w:rFonts w:eastAsia="Times New Roman" w:cs="Times New Roman"/>
          <w:b/>
          <w:bCs/>
          <w:color w:val="22272F"/>
          <w:kern w:val="0"/>
          <w:lang w:eastAsia="ru-RU" w:bidi="ar-SA"/>
        </w:rPr>
        <w:t>Приложение N 1</w:t>
      </w:r>
      <w:r w:rsidRPr="000A1573">
        <w:rPr>
          <w:rFonts w:eastAsia="Times New Roman" w:cs="Times New Roman"/>
          <w:b/>
          <w:bCs/>
          <w:color w:val="22272F"/>
          <w:kern w:val="0"/>
          <w:lang w:eastAsia="ru-RU" w:bidi="ar-SA"/>
        </w:rPr>
        <w:br/>
        <w:t>к </w:t>
      </w:r>
      <w:hyperlink r:id="rId4" w:anchor="block_1000" w:history="1">
        <w:r w:rsidRPr="000A1573">
          <w:rPr>
            <w:rFonts w:eastAsia="Times New Roman" w:cs="Times New Roman"/>
            <w:b/>
            <w:bCs/>
            <w:color w:val="3272C0"/>
            <w:kern w:val="0"/>
            <w:lang w:eastAsia="ru-RU" w:bidi="ar-SA"/>
          </w:rPr>
          <w:t>Правилам</w:t>
        </w:r>
      </w:hyperlink>
      <w:r w:rsidRPr="000A1573">
        <w:rPr>
          <w:rFonts w:eastAsia="Times New Roman" w:cs="Times New Roman"/>
          <w:b/>
          <w:bCs/>
          <w:color w:val="22272F"/>
          <w:kern w:val="0"/>
          <w:lang w:eastAsia="ru-RU" w:bidi="ar-SA"/>
        </w:rPr>
        <w:t> предоставления</w:t>
      </w:r>
      <w:r w:rsidRPr="000A1573">
        <w:rPr>
          <w:rFonts w:eastAsia="Times New Roman" w:cs="Times New Roman"/>
          <w:b/>
          <w:bCs/>
          <w:color w:val="22272F"/>
          <w:kern w:val="0"/>
          <w:lang w:eastAsia="ru-RU" w:bidi="ar-SA"/>
        </w:rPr>
        <w:br/>
        <w:t>коммунальных услуг собственникам</w:t>
      </w:r>
      <w:r w:rsidRPr="000A1573">
        <w:rPr>
          <w:rFonts w:eastAsia="Times New Roman" w:cs="Times New Roman"/>
          <w:b/>
          <w:bCs/>
          <w:color w:val="22272F"/>
          <w:kern w:val="0"/>
          <w:lang w:eastAsia="ru-RU" w:bidi="ar-SA"/>
        </w:rPr>
        <w:br/>
        <w:t>и пользователям помещений</w:t>
      </w:r>
      <w:r w:rsidRPr="000A1573">
        <w:rPr>
          <w:rFonts w:eastAsia="Times New Roman" w:cs="Times New Roman"/>
          <w:b/>
          <w:bCs/>
          <w:color w:val="22272F"/>
          <w:kern w:val="0"/>
          <w:lang w:eastAsia="ru-RU" w:bidi="ar-SA"/>
        </w:rPr>
        <w:br/>
        <w:t>в многоквартирных домах и жилых домов</w:t>
      </w:r>
    </w:p>
    <w:p w:rsidR="000A1573" w:rsidRPr="000A1573" w:rsidRDefault="000A1573" w:rsidP="000A1573">
      <w:pPr>
        <w:shd w:val="clear" w:color="auto" w:fill="FFFFFF"/>
        <w:suppressAutoHyphens w:val="0"/>
        <w:autoSpaceDN/>
        <w:textAlignment w:val="auto"/>
        <w:rPr>
          <w:rFonts w:eastAsia="Times New Roman" w:cs="Times New Roman"/>
          <w:color w:val="22272F"/>
          <w:kern w:val="0"/>
          <w:sz w:val="23"/>
          <w:szCs w:val="23"/>
          <w:lang w:eastAsia="ru-RU" w:bidi="ar-SA"/>
        </w:rPr>
      </w:pPr>
      <w:r w:rsidRPr="000A1573">
        <w:rPr>
          <w:rFonts w:eastAsia="Times New Roman" w:cs="Times New Roman"/>
          <w:color w:val="22272F"/>
          <w:kern w:val="0"/>
          <w:sz w:val="23"/>
          <w:szCs w:val="23"/>
          <w:lang w:eastAsia="ru-RU" w:bidi="ar-SA"/>
        </w:rPr>
        <w:t> </w:t>
      </w:r>
    </w:p>
    <w:p w:rsidR="000A1573" w:rsidRPr="000A1573" w:rsidRDefault="000A1573" w:rsidP="000A1573">
      <w:pPr>
        <w:shd w:val="clear" w:color="auto" w:fill="FFFFFF"/>
        <w:suppressAutoHyphens w:val="0"/>
        <w:autoSpaceDN/>
        <w:jc w:val="center"/>
        <w:textAlignment w:val="auto"/>
        <w:rPr>
          <w:rFonts w:eastAsia="Times New Roman" w:cs="Times New Roman"/>
          <w:b/>
          <w:bCs/>
          <w:color w:val="22272F"/>
          <w:kern w:val="0"/>
          <w:sz w:val="30"/>
          <w:szCs w:val="30"/>
          <w:lang w:eastAsia="ru-RU" w:bidi="ar-SA"/>
        </w:rPr>
      </w:pPr>
      <w:r w:rsidRPr="000A1573">
        <w:rPr>
          <w:rFonts w:eastAsia="Times New Roman" w:cs="Times New Roman"/>
          <w:b/>
          <w:bCs/>
          <w:color w:val="22272F"/>
          <w:kern w:val="0"/>
          <w:sz w:val="30"/>
          <w:szCs w:val="30"/>
          <w:lang w:eastAsia="ru-RU" w:bidi="ar-SA"/>
        </w:rPr>
        <w:t>Требования</w:t>
      </w:r>
      <w:r w:rsidRPr="000A1573">
        <w:rPr>
          <w:rFonts w:eastAsia="Times New Roman" w:cs="Times New Roman"/>
          <w:b/>
          <w:bCs/>
          <w:color w:val="22272F"/>
          <w:kern w:val="0"/>
          <w:sz w:val="30"/>
          <w:szCs w:val="30"/>
          <w:lang w:eastAsia="ru-RU" w:bidi="ar-SA"/>
        </w:rPr>
        <w:br/>
        <w:t>к качеству коммунальных услуг</w:t>
      </w:r>
    </w:p>
    <w:p w:rsidR="000A1573" w:rsidRPr="000A1573" w:rsidRDefault="000A1573" w:rsidP="000A1573">
      <w:pPr>
        <w:pBdr>
          <w:bottom w:val="dotted" w:sz="6" w:space="0" w:color="3272C0"/>
        </w:pBdr>
        <w:shd w:val="clear" w:color="auto" w:fill="FFFFFF"/>
        <w:suppressAutoHyphens w:val="0"/>
        <w:autoSpaceDN/>
        <w:spacing w:after="300"/>
        <w:textAlignment w:val="auto"/>
        <w:outlineLvl w:val="3"/>
        <w:rPr>
          <w:rFonts w:eastAsia="Times New Roman" w:cs="Times New Roman"/>
          <w:b/>
          <w:bCs/>
          <w:color w:val="3272C0"/>
          <w:kern w:val="0"/>
          <w:lang w:eastAsia="ru-RU" w:bidi="ar-SA"/>
        </w:rPr>
      </w:pPr>
      <w:r w:rsidRPr="000A1573">
        <w:rPr>
          <w:rFonts w:eastAsia="Times New Roman" w:cs="Times New Roman"/>
          <w:b/>
          <w:bCs/>
          <w:color w:val="3272C0"/>
          <w:kern w:val="0"/>
          <w:lang w:eastAsia="ru-RU" w:bidi="ar-SA"/>
        </w:rPr>
        <w:t>С изменениями и дополнениями от:</w:t>
      </w:r>
    </w:p>
    <w:p w:rsidR="000A1573" w:rsidRPr="000A1573" w:rsidRDefault="000A1573" w:rsidP="000A1573">
      <w:pPr>
        <w:shd w:val="clear" w:color="auto" w:fill="FFFFFF"/>
        <w:suppressAutoHyphens w:val="0"/>
        <w:autoSpaceDN/>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26 декабря 2016 г., 27 февраля 2017 г., 15 декабря 2018 г.</w:t>
      </w:r>
    </w:p>
    <w:p w:rsidR="000A1573" w:rsidRPr="000A1573" w:rsidRDefault="000A1573" w:rsidP="000A1573">
      <w:pPr>
        <w:shd w:val="clear" w:color="auto" w:fill="F0E9D3"/>
        <w:suppressAutoHyphens w:val="0"/>
        <w:autoSpaceDN/>
        <w:spacing w:line="264" w:lineRule="atLeast"/>
        <w:textAlignment w:val="auto"/>
        <w:rPr>
          <w:rFonts w:eastAsia="Times New Roman" w:cs="Times New Roman"/>
          <w:color w:val="464C55"/>
          <w:kern w:val="0"/>
          <w:lang w:eastAsia="ru-RU" w:bidi="ar-SA"/>
        </w:rPr>
      </w:pPr>
      <w:hyperlink r:id="rId5" w:history="1">
        <w:r w:rsidRPr="000A1573">
          <w:rPr>
            <w:rFonts w:eastAsia="Times New Roman" w:cs="Times New Roman"/>
            <w:color w:val="3272C0"/>
            <w:kern w:val="0"/>
            <w:lang w:eastAsia="ru-RU" w:bidi="ar-SA"/>
          </w:rPr>
          <w:t>Решением</w:t>
        </w:r>
      </w:hyperlink>
      <w:r w:rsidRPr="000A1573">
        <w:rPr>
          <w:rFonts w:eastAsia="Times New Roman" w:cs="Times New Roman"/>
          <w:color w:val="464C55"/>
          <w:kern w:val="0"/>
          <w:lang w:eastAsia="ru-RU" w:bidi="ar-SA"/>
        </w:rPr>
        <w:t> Верховного Суда РФ от 20 мая 2014 г. N АКПИ14-249 </w:t>
      </w:r>
      <w:hyperlink r:id="rId6" w:anchor="block_10002" w:history="1">
        <w:r w:rsidRPr="000A1573">
          <w:rPr>
            <w:rFonts w:eastAsia="Times New Roman" w:cs="Times New Roman"/>
            <w:color w:val="3272C0"/>
            <w:kern w:val="0"/>
            <w:lang w:eastAsia="ru-RU" w:bidi="ar-SA"/>
          </w:rPr>
          <w:t>пункт 2</w:t>
        </w:r>
      </w:hyperlink>
      <w:r w:rsidRPr="000A1573">
        <w:rPr>
          <w:rFonts w:eastAsia="Times New Roman" w:cs="Times New Roman"/>
          <w:color w:val="464C55"/>
          <w:kern w:val="0"/>
          <w:lang w:eastAsia="ru-RU" w:bidi="ar-SA"/>
        </w:rPr>
        <w:t> настоящего приложения признан не противоречащим действующему законодательству</w:t>
      </w:r>
    </w:p>
    <w:tbl>
      <w:tblPr>
        <w:tblW w:w="10125" w:type="dxa"/>
        <w:shd w:val="clear" w:color="auto" w:fill="FFFFFF"/>
        <w:tblCellMar>
          <w:left w:w="0" w:type="dxa"/>
          <w:right w:w="0" w:type="dxa"/>
        </w:tblCellMar>
        <w:tblLook w:val="04A0" w:firstRow="1" w:lastRow="0" w:firstColumn="1" w:lastColumn="0" w:noHBand="0" w:noVBand="1"/>
      </w:tblPr>
      <w:tblGrid>
        <w:gridCol w:w="2004"/>
        <w:gridCol w:w="4446"/>
        <w:gridCol w:w="4998"/>
      </w:tblGrid>
      <w:tr w:rsidR="000A1573" w:rsidRPr="000A1573" w:rsidTr="000A1573">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t> </w:t>
            </w:r>
          </w:p>
        </w:tc>
        <w:tc>
          <w:tcPr>
            <w:tcW w:w="3615" w:type="dxa"/>
            <w:tcBorders>
              <w:top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jc w:val="center"/>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Допустимая</w:t>
            </w:r>
          </w:p>
          <w:p w:rsidR="000A1573" w:rsidRPr="000A1573" w:rsidRDefault="000A1573" w:rsidP="000A1573">
            <w:pPr>
              <w:suppressAutoHyphens w:val="0"/>
              <w:autoSpaceDN/>
              <w:spacing w:before="75" w:after="75"/>
              <w:ind w:left="75" w:right="75"/>
              <w:jc w:val="center"/>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продолжительность</w:t>
            </w:r>
          </w:p>
          <w:p w:rsidR="000A1573" w:rsidRPr="000A1573" w:rsidRDefault="000A1573" w:rsidP="000A1573">
            <w:pPr>
              <w:suppressAutoHyphens w:val="0"/>
              <w:autoSpaceDN/>
              <w:spacing w:before="75" w:after="75"/>
              <w:ind w:left="75" w:right="75"/>
              <w:jc w:val="center"/>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перерывов предоставления</w:t>
            </w:r>
          </w:p>
          <w:p w:rsidR="000A1573" w:rsidRPr="000A1573" w:rsidRDefault="000A1573" w:rsidP="000A1573">
            <w:pPr>
              <w:suppressAutoHyphens w:val="0"/>
              <w:autoSpaceDN/>
              <w:spacing w:before="75" w:after="75"/>
              <w:ind w:left="75" w:right="75"/>
              <w:jc w:val="center"/>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коммунальной услуги и допустимые отклонения качества коммунальной услуги</w:t>
            </w:r>
          </w:p>
        </w:tc>
        <w:tc>
          <w:tcPr>
            <w:tcW w:w="3780" w:type="dxa"/>
            <w:tcBorders>
              <w:top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jc w:val="center"/>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A1573" w:rsidRPr="000A1573" w:rsidTr="000A1573">
        <w:tc>
          <w:tcPr>
            <w:tcW w:w="10095" w:type="dxa"/>
            <w:gridSpan w:val="3"/>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t> </w:t>
            </w:r>
          </w:p>
          <w:p w:rsidR="000A1573" w:rsidRPr="000A1573" w:rsidRDefault="000A1573" w:rsidP="000A1573">
            <w:pPr>
              <w:suppressAutoHyphens w:val="0"/>
              <w:autoSpaceDN/>
              <w:spacing w:before="75" w:after="75"/>
              <w:ind w:left="75" w:right="75"/>
              <w:jc w:val="center"/>
              <w:textAlignment w:val="auto"/>
              <w:rPr>
                <w:rFonts w:eastAsia="Times New Roman" w:cs="Times New Roman"/>
                <w:b/>
                <w:bCs/>
                <w:color w:val="22272F"/>
                <w:kern w:val="0"/>
                <w:lang w:eastAsia="ru-RU" w:bidi="ar-SA"/>
              </w:rPr>
            </w:pPr>
            <w:r w:rsidRPr="000A1573">
              <w:rPr>
                <w:rFonts w:eastAsia="Times New Roman" w:cs="Times New Roman"/>
                <w:b/>
                <w:bCs/>
                <w:color w:val="22272F"/>
                <w:kern w:val="0"/>
                <w:lang w:eastAsia="ru-RU" w:bidi="ar-SA"/>
              </w:rPr>
              <w:t>I. Холодное водоснабжение</w:t>
            </w:r>
          </w:p>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t> </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1. Бесперебойное круглосуточное холодное водоснабжение в течение года</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допустимая продолжительность перерыва подачи холодной воды:</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8 часов (суммарно) в течение 1 месяца,</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4 часа единовременно,</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 xml:space="preserve">при аварии в централизованных сетях инженерно-технического обеспечения холодного водоснабжения - в соответствии с требованиями </w:t>
            </w:r>
            <w:r w:rsidRPr="000A1573">
              <w:rPr>
                <w:rFonts w:eastAsia="Times New Roman" w:cs="Times New Roman"/>
                <w:color w:val="464C55"/>
                <w:kern w:val="0"/>
                <w:lang w:eastAsia="ru-RU" w:bidi="ar-SA"/>
              </w:rPr>
              <w:lastRenderedPageBreak/>
              <w:t>законодательства Российской Федерации о техническом регулировании, установленными для наружных водопроводных сетей и сооружений (</w:t>
            </w:r>
            <w:hyperlink r:id="rId7" w:history="1">
              <w:r w:rsidRPr="000A1573">
                <w:rPr>
                  <w:rFonts w:eastAsia="Times New Roman" w:cs="Times New Roman"/>
                  <w:color w:val="3272C0"/>
                  <w:kern w:val="0"/>
                  <w:lang w:eastAsia="ru-RU" w:bidi="ar-SA"/>
                </w:rPr>
                <w:t>СНиП 2.04.02-84*</w:t>
              </w:r>
            </w:hyperlink>
            <w:r w:rsidRPr="000A1573">
              <w:rPr>
                <w:rFonts w:eastAsia="Times New Roman" w:cs="Times New Roman"/>
                <w:color w:val="464C55"/>
                <w:kern w:val="0"/>
                <w:lang w:eastAsia="ru-RU" w:bidi="ar-SA"/>
              </w:rPr>
              <w:t>)</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xml:space="preserve"> к Правилам </w:t>
            </w:r>
            <w:r w:rsidRPr="000A1573">
              <w:rPr>
                <w:rFonts w:eastAsia="Times New Roman" w:cs="Times New Roman"/>
                <w:color w:val="464C55"/>
                <w:kern w:val="0"/>
                <w:lang w:eastAsia="ru-RU" w:bidi="ar-SA"/>
              </w:rPr>
              <w:lastRenderedPageBreak/>
              <w:t>предоставления коммунальных услуг собственникам и пользователям помещений в многоквартирных домах и жилых домов, утвержденным </w:t>
            </w:r>
            <w:hyperlink r:id="rId9" w:history="1">
              <w:r w:rsidRPr="000A1573">
                <w:rPr>
                  <w:rFonts w:eastAsia="Times New Roman" w:cs="Times New Roman"/>
                  <w:color w:val="3272C0"/>
                  <w:kern w:val="0"/>
                  <w:lang w:eastAsia="ru-RU" w:bidi="ar-SA"/>
                </w:rPr>
                <w:t>постановлением</w:t>
              </w:r>
            </w:hyperlink>
            <w:r w:rsidRPr="000A1573">
              <w:rPr>
                <w:rFonts w:eastAsia="Times New Roman" w:cs="Times New Roman"/>
                <w:color w:val="464C55"/>
                <w:kern w:val="0"/>
                <w:lang w:eastAsia="ru-RU" w:bidi="ar-SA"/>
              </w:rPr>
              <w:t> Правительства Российской Федерации от 6 мая 2011 г. N  354 (далее - Правила), с учетом положений </w:t>
            </w:r>
            <w:hyperlink r:id="rId10" w:anchor="block_1009" w:history="1">
              <w:r w:rsidRPr="000A1573">
                <w:rPr>
                  <w:rFonts w:eastAsia="Times New Roman" w:cs="Times New Roman"/>
                  <w:color w:val="3272C0"/>
                  <w:kern w:val="0"/>
                  <w:lang w:eastAsia="ru-RU" w:bidi="ar-SA"/>
                </w:rPr>
                <w:t>раздела IX</w:t>
              </w:r>
            </w:hyperlink>
            <w:r w:rsidRPr="000A1573">
              <w:rPr>
                <w:rFonts w:eastAsia="Times New Roman" w:cs="Times New Roman"/>
                <w:color w:val="464C55"/>
                <w:kern w:val="0"/>
                <w:lang w:eastAsia="ru-RU" w:bidi="ar-SA"/>
              </w:rPr>
              <w:t> Правил</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11" w:anchor="block_1000" w:history="1">
              <w:r w:rsidRPr="000A1573">
                <w:rPr>
                  <w:rFonts w:eastAsia="Times New Roman" w:cs="Times New Roman"/>
                  <w:color w:val="3272C0"/>
                  <w:kern w:val="0"/>
                  <w:lang w:eastAsia="ru-RU" w:bidi="ar-SA"/>
                </w:rPr>
                <w:t>СанПиН 2.1.4.1074-01</w:t>
              </w:r>
            </w:hyperlink>
            <w:r w:rsidRPr="000A1573">
              <w:rPr>
                <w:rFonts w:eastAsia="Times New Roman" w:cs="Times New Roman"/>
                <w:color w:val="464C55"/>
                <w:kern w:val="0"/>
                <w:lang w:eastAsia="ru-RU" w:bidi="ar-SA"/>
              </w:rPr>
              <w:t>)</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отклонение состава и свойств холодной воды от требований </w:t>
            </w:r>
            <w:hyperlink r:id="rId12" w:anchor="block_1000" w:history="1">
              <w:r w:rsidRPr="000A1573">
                <w:rPr>
                  <w:rFonts w:eastAsia="Times New Roman" w:cs="Times New Roman"/>
                  <w:color w:val="3272C0"/>
                  <w:kern w:val="0"/>
                  <w:lang w:eastAsia="ru-RU" w:bidi="ar-SA"/>
                </w:rPr>
                <w:t>законодательства</w:t>
              </w:r>
            </w:hyperlink>
            <w:r w:rsidRPr="000A1573">
              <w:rPr>
                <w:rFonts w:eastAsia="Times New Roman" w:cs="Times New Roman"/>
                <w:color w:val="464C55"/>
                <w:kern w:val="0"/>
                <w:lang w:eastAsia="ru-RU" w:bidi="ar-SA"/>
              </w:rPr>
              <w:t> Российской Федерации о техническом регулировании не допускается</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13"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4" w:anchor="block_101" w:history="1">
              <w:r w:rsidRPr="000A1573">
                <w:rPr>
                  <w:rFonts w:eastAsia="Times New Roman" w:cs="Times New Roman"/>
                  <w:color w:val="3272C0"/>
                  <w:kern w:val="0"/>
                  <w:lang w:eastAsia="ru-RU" w:bidi="ar-SA"/>
                </w:rPr>
                <w:t>пунктом 101</w:t>
              </w:r>
            </w:hyperlink>
            <w:r w:rsidRPr="000A1573">
              <w:rPr>
                <w:rFonts w:eastAsia="Times New Roman" w:cs="Times New Roman"/>
                <w:color w:val="464C55"/>
                <w:kern w:val="0"/>
                <w:lang w:eastAsia="ru-RU" w:bidi="ar-SA"/>
              </w:rPr>
              <w:t> Правил</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3. Давление в системе холодного водоснабжения</w:t>
            </w:r>
            <w:r w:rsidRPr="000A1573">
              <w:rPr>
                <w:rFonts w:eastAsia="Times New Roman" w:cs="Times New Roman"/>
                <w:color w:val="464C55"/>
                <w:kern w:val="0"/>
                <w:lang w:eastAsia="ru-RU" w:bidi="ar-SA"/>
              </w:rPr>
              <w:br/>
              <w:t xml:space="preserve">в точке </w:t>
            </w:r>
            <w:proofErr w:type="spellStart"/>
            <w:r w:rsidRPr="000A1573">
              <w:rPr>
                <w:rFonts w:eastAsia="Times New Roman" w:cs="Times New Roman"/>
                <w:color w:val="464C55"/>
                <w:kern w:val="0"/>
                <w:lang w:eastAsia="ru-RU" w:bidi="ar-SA"/>
              </w:rPr>
              <w:t>водоразбора</w:t>
            </w:r>
            <w:proofErr w:type="spellEnd"/>
            <w:r w:rsidRPr="000A1573">
              <w:rPr>
                <w:rFonts w:eastAsia="Times New Roman" w:cs="Times New Roman"/>
                <w:color w:val="464C55"/>
                <w:kern w:val="0"/>
                <w:lang w:eastAsia="ru-RU" w:bidi="ar-SA"/>
              </w:rPr>
              <w:fldChar w:fldCharType="begin"/>
            </w:r>
            <w:r w:rsidRPr="000A1573">
              <w:rPr>
                <w:rFonts w:eastAsia="Times New Roman" w:cs="Times New Roman"/>
                <w:color w:val="464C55"/>
                <w:kern w:val="0"/>
                <w:lang w:eastAsia="ru-RU" w:bidi="ar-SA"/>
              </w:rPr>
              <w:instrText xml:space="preserve"> HYPERLINK "https://base.garant.ru/12186043/b9d52d72c6678bfbda4081949f4687d8/" \l "block_10111" </w:instrText>
            </w:r>
            <w:r w:rsidRPr="000A1573">
              <w:rPr>
                <w:rFonts w:eastAsia="Times New Roman" w:cs="Times New Roman"/>
                <w:color w:val="464C55"/>
                <w:kern w:val="0"/>
                <w:lang w:eastAsia="ru-RU" w:bidi="ar-SA"/>
              </w:rPr>
              <w:fldChar w:fldCharType="separate"/>
            </w:r>
            <w:r w:rsidRPr="000A1573">
              <w:rPr>
                <w:rFonts w:eastAsia="Times New Roman" w:cs="Times New Roman"/>
                <w:color w:val="3272C0"/>
                <w:kern w:val="0"/>
                <w:lang w:eastAsia="ru-RU" w:bidi="ar-SA"/>
              </w:rPr>
              <w:t>*(1)</w:t>
            </w:r>
            <w:r w:rsidRPr="000A1573">
              <w:rPr>
                <w:rFonts w:eastAsia="Times New Roman" w:cs="Times New Roman"/>
                <w:color w:val="464C55"/>
                <w:kern w:val="0"/>
                <w:lang w:eastAsia="ru-RU" w:bidi="ar-SA"/>
              </w:rPr>
              <w:fldChar w:fldCharType="end"/>
            </w:r>
            <w:r w:rsidRPr="000A1573">
              <w:rPr>
                <w:rFonts w:eastAsia="Times New Roman" w:cs="Times New Roman"/>
                <w:color w:val="464C55"/>
                <w:kern w:val="0"/>
                <w:lang w:eastAsia="ru-RU" w:bidi="ar-SA"/>
              </w:rPr>
              <w:t>: в многоквартирных домах и жилых домах -</w:t>
            </w:r>
            <w:r w:rsidRPr="000A1573">
              <w:rPr>
                <w:rFonts w:eastAsia="Times New Roman" w:cs="Times New Roman"/>
                <w:color w:val="464C55"/>
                <w:kern w:val="0"/>
                <w:lang w:eastAsia="ru-RU" w:bidi="ar-SA"/>
              </w:rPr>
              <w:br/>
              <w:t>от 0,03 МПа</w:t>
            </w:r>
            <w:r w:rsidRPr="000A1573">
              <w:rPr>
                <w:rFonts w:eastAsia="Times New Roman" w:cs="Times New Roman"/>
                <w:color w:val="464C55"/>
                <w:kern w:val="0"/>
                <w:lang w:eastAsia="ru-RU" w:bidi="ar-SA"/>
              </w:rPr>
              <w:br/>
              <w:t>(0,3 кгс/кв. см)</w:t>
            </w:r>
            <w:r w:rsidRPr="000A1573">
              <w:rPr>
                <w:rFonts w:eastAsia="Times New Roman" w:cs="Times New Roman"/>
                <w:color w:val="464C55"/>
                <w:kern w:val="0"/>
                <w:lang w:eastAsia="ru-RU" w:bidi="ar-SA"/>
              </w:rPr>
              <w:br/>
              <w:t>до 0,6 МПа</w:t>
            </w:r>
            <w:r w:rsidRPr="000A1573">
              <w:rPr>
                <w:rFonts w:eastAsia="Times New Roman" w:cs="Times New Roman"/>
                <w:color w:val="464C55"/>
                <w:kern w:val="0"/>
                <w:lang w:eastAsia="ru-RU" w:bidi="ar-SA"/>
              </w:rPr>
              <w:br/>
            </w:r>
            <w:r w:rsidRPr="000A1573">
              <w:rPr>
                <w:rFonts w:eastAsia="Times New Roman" w:cs="Times New Roman"/>
                <w:color w:val="464C55"/>
                <w:kern w:val="0"/>
                <w:lang w:eastAsia="ru-RU" w:bidi="ar-SA"/>
              </w:rPr>
              <w:lastRenderedPageBreak/>
              <w:t>(6 кгс/кв. см); у водоразборных</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колонок - не менее 0,1 МПа</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(1 кгс/кв. см)</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отклонение давления не допускается</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 каждый час подачи холодной воды суммарно в течение расчетного периода, в котором произошло отклонение давления:</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5"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w:t>
            </w:r>
            <w:r w:rsidRPr="000A1573">
              <w:rPr>
                <w:rFonts w:eastAsia="Times New Roman" w:cs="Times New Roman"/>
                <w:color w:val="464C55"/>
                <w:kern w:val="0"/>
                <w:lang w:eastAsia="ru-RU" w:bidi="ar-SA"/>
              </w:rPr>
              <w:lastRenderedPageBreak/>
              <w:t>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6" w:anchor="block_101" w:history="1">
              <w:r w:rsidRPr="000A1573">
                <w:rPr>
                  <w:rFonts w:eastAsia="Times New Roman" w:cs="Times New Roman"/>
                  <w:color w:val="3272C0"/>
                  <w:kern w:val="0"/>
                  <w:lang w:eastAsia="ru-RU" w:bidi="ar-SA"/>
                </w:rPr>
                <w:t>пунктом 101</w:t>
              </w:r>
            </w:hyperlink>
            <w:r w:rsidRPr="000A1573">
              <w:rPr>
                <w:rFonts w:eastAsia="Times New Roman" w:cs="Times New Roman"/>
                <w:color w:val="464C55"/>
                <w:kern w:val="0"/>
                <w:lang w:eastAsia="ru-RU" w:bidi="ar-SA"/>
              </w:rPr>
              <w:t> Правил</w:t>
            </w:r>
          </w:p>
        </w:tc>
      </w:tr>
      <w:tr w:rsidR="000A1573" w:rsidRPr="000A1573" w:rsidTr="000A1573">
        <w:tc>
          <w:tcPr>
            <w:tcW w:w="10095" w:type="dxa"/>
            <w:gridSpan w:val="3"/>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lastRenderedPageBreak/>
              <w:t> </w:t>
            </w:r>
          </w:p>
          <w:p w:rsidR="000A1573" w:rsidRPr="000A1573" w:rsidRDefault="000A1573" w:rsidP="000A1573">
            <w:pPr>
              <w:suppressAutoHyphens w:val="0"/>
              <w:autoSpaceDN/>
              <w:spacing w:before="75" w:after="75"/>
              <w:ind w:left="75" w:right="75"/>
              <w:jc w:val="center"/>
              <w:textAlignment w:val="auto"/>
              <w:rPr>
                <w:rFonts w:eastAsia="Times New Roman" w:cs="Times New Roman"/>
                <w:b/>
                <w:bCs/>
                <w:color w:val="22272F"/>
                <w:kern w:val="0"/>
                <w:lang w:eastAsia="ru-RU" w:bidi="ar-SA"/>
              </w:rPr>
            </w:pPr>
            <w:r w:rsidRPr="000A1573">
              <w:rPr>
                <w:rFonts w:eastAsia="Times New Roman" w:cs="Times New Roman"/>
                <w:b/>
                <w:bCs/>
                <w:color w:val="22272F"/>
                <w:kern w:val="0"/>
                <w:lang w:eastAsia="ru-RU" w:bidi="ar-SA"/>
              </w:rPr>
              <w:t>II. Горячее водоснабжение</w:t>
            </w:r>
          </w:p>
        </w:tc>
      </w:tr>
    </w:tbl>
    <w:p w:rsidR="000A1573" w:rsidRPr="000A1573" w:rsidRDefault="000A1573" w:rsidP="000A1573">
      <w:pPr>
        <w:shd w:val="clear" w:color="auto" w:fill="F0E9D3"/>
        <w:suppressAutoHyphens w:val="0"/>
        <w:autoSpaceDN/>
        <w:spacing w:line="264" w:lineRule="atLeast"/>
        <w:textAlignment w:val="auto"/>
        <w:rPr>
          <w:rFonts w:eastAsia="Times New Roman" w:cs="Times New Roman"/>
          <w:color w:val="464C55"/>
          <w:kern w:val="0"/>
          <w:lang w:eastAsia="ru-RU" w:bidi="ar-SA"/>
        </w:rPr>
      </w:pPr>
      <w:hyperlink r:id="rId17" w:anchor="block_1111" w:history="1">
        <w:r w:rsidRPr="000A1573">
          <w:rPr>
            <w:rFonts w:eastAsia="Times New Roman" w:cs="Times New Roman"/>
            <w:color w:val="3272C0"/>
            <w:kern w:val="0"/>
            <w:lang w:eastAsia="ru-RU" w:bidi="ar-SA"/>
          </w:rPr>
          <w:t>Решением</w:t>
        </w:r>
      </w:hyperlink>
      <w:r w:rsidRPr="000A1573">
        <w:rPr>
          <w:rFonts w:eastAsia="Times New Roman" w:cs="Times New Roman"/>
          <w:color w:val="464C55"/>
          <w:kern w:val="0"/>
          <w:lang w:eastAsia="ru-RU" w:bidi="ar-SA"/>
        </w:rPr>
        <w:t> Верховного Суда РФ от 18 января 2017 г. N АКПИ16-1189 пункт 4 настоящего приложения признан не противоречащим действующему законодательству в части, устанавливающей, что 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8" w:anchor="block_1000" w:history="1">
        <w:r w:rsidRPr="000A1573">
          <w:rPr>
            <w:rFonts w:eastAsia="Times New Roman" w:cs="Times New Roman"/>
            <w:color w:val="3272C0"/>
            <w:kern w:val="0"/>
            <w:lang w:eastAsia="ru-RU" w:bidi="ar-SA"/>
          </w:rPr>
          <w:t>СанПиН 2.1.4.2496-09</w:t>
        </w:r>
      </w:hyperlink>
      <w:r w:rsidRPr="000A1573">
        <w:rPr>
          <w:rFonts w:eastAsia="Times New Roman" w:cs="Times New Roman"/>
          <w:color w:val="464C55"/>
          <w:kern w:val="0"/>
          <w:lang w:eastAsia="ru-RU" w:bidi="ar-SA"/>
        </w:rPr>
        <w:t>)</w:t>
      </w:r>
    </w:p>
    <w:tbl>
      <w:tblPr>
        <w:tblW w:w="10125" w:type="dxa"/>
        <w:shd w:val="clear" w:color="auto" w:fill="FFFFFF"/>
        <w:tblCellMar>
          <w:left w:w="0" w:type="dxa"/>
          <w:right w:w="0" w:type="dxa"/>
        </w:tblCellMar>
        <w:tblLook w:val="04A0" w:firstRow="1" w:lastRow="0" w:firstColumn="1" w:lastColumn="0" w:noHBand="0" w:noVBand="1"/>
      </w:tblPr>
      <w:tblGrid>
        <w:gridCol w:w="2675"/>
        <w:gridCol w:w="3642"/>
        <w:gridCol w:w="3808"/>
      </w:tblGrid>
      <w:tr w:rsidR="000A1573" w:rsidRPr="000A1573" w:rsidTr="000A1573">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4. Бесперебойное круглосуточное горячее водоснабжение в течение года</w:t>
            </w:r>
          </w:p>
        </w:tc>
        <w:tc>
          <w:tcPr>
            <w:tcW w:w="3615" w:type="dxa"/>
            <w:tcBorders>
              <w:top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допустимая продолжительность перерыва подачи горячей воды:</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8 часов (суммарно) в течение 1 месяца, 4 часа единовременно, при аварии на тупиковой магистрали - 24 часа подряд;</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9" w:anchor="block_1000" w:history="1">
              <w:r w:rsidRPr="000A1573">
                <w:rPr>
                  <w:rFonts w:eastAsia="Times New Roman" w:cs="Times New Roman"/>
                  <w:color w:val="3272C0"/>
                  <w:kern w:val="0"/>
                  <w:lang w:eastAsia="ru-RU" w:bidi="ar-SA"/>
                </w:rPr>
                <w:t>СанПиН 2.1.4.2496-09</w:t>
              </w:r>
            </w:hyperlink>
            <w:r w:rsidRPr="000A1573">
              <w:rPr>
                <w:rFonts w:eastAsia="Times New Roman" w:cs="Times New Roman"/>
                <w:color w:val="464C55"/>
                <w:kern w:val="0"/>
                <w:lang w:eastAsia="ru-RU" w:bidi="ar-SA"/>
              </w:rPr>
              <w:t>)</w:t>
            </w:r>
          </w:p>
        </w:tc>
        <w:tc>
          <w:tcPr>
            <w:tcW w:w="3780" w:type="dxa"/>
            <w:tcBorders>
              <w:top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20"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 с учетом положений </w:t>
            </w:r>
            <w:hyperlink r:id="rId21" w:anchor="block_1009" w:history="1">
              <w:r w:rsidRPr="000A1573">
                <w:rPr>
                  <w:rFonts w:eastAsia="Times New Roman" w:cs="Times New Roman"/>
                  <w:color w:val="3272C0"/>
                  <w:kern w:val="0"/>
                  <w:lang w:eastAsia="ru-RU" w:bidi="ar-SA"/>
                </w:rPr>
                <w:t>раздела IX</w:t>
              </w:r>
            </w:hyperlink>
            <w:r w:rsidRPr="000A1573">
              <w:rPr>
                <w:rFonts w:eastAsia="Times New Roman" w:cs="Times New Roman"/>
                <w:color w:val="464C55"/>
                <w:kern w:val="0"/>
                <w:lang w:eastAsia="ru-RU" w:bidi="ar-SA"/>
              </w:rPr>
              <w:t> Правил</w:t>
            </w:r>
          </w:p>
        </w:tc>
      </w:tr>
    </w:tbl>
    <w:p w:rsidR="000A1573" w:rsidRPr="000A1573" w:rsidRDefault="000A1573" w:rsidP="000A1573">
      <w:pPr>
        <w:shd w:val="clear" w:color="auto" w:fill="F0E9D3"/>
        <w:suppressAutoHyphens w:val="0"/>
        <w:autoSpaceDN/>
        <w:spacing w:line="264" w:lineRule="atLeast"/>
        <w:textAlignment w:val="auto"/>
        <w:rPr>
          <w:rFonts w:eastAsia="Times New Roman" w:cs="Times New Roman"/>
          <w:color w:val="464C55"/>
          <w:kern w:val="0"/>
          <w:lang w:eastAsia="ru-RU" w:bidi="ar-SA"/>
        </w:rPr>
      </w:pPr>
      <w:hyperlink r:id="rId22" w:history="1">
        <w:r w:rsidRPr="000A1573">
          <w:rPr>
            <w:rFonts w:eastAsia="Times New Roman" w:cs="Times New Roman"/>
            <w:color w:val="3272C0"/>
            <w:kern w:val="0"/>
            <w:lang w:eastAsia="ru-RU" w:bidi="ar-SA"/>
          </w:rPr>
          <w:t>Решением</w:t>
        </w:r>
      </w:hyperlink>
      <w:r w:rsidRPr="000A1573">
        <w:rPr>
          <w:rFonts w:eastAsia="Times New Roman" w:cs="Times New Roman"/>
          <w:color w:val="464C55"/>
          <w:kern w:val="0"/>
          <w:lang w:eastAsia="ru-RU" w:bidi="ar-SA"/>
        </w:rPr>
        <w:t> Верховного Суда РФ от 20 мая 2020 г. N АКПИ20-84 столбец третий пункта 5 настоящего приложения признан не противоречащим действующему законодательству</w:t>
      </w:r>
    </w:p>
    <w:p w:rsidR="000A1573" w:rsidRPr="000A1573" w:rsidRDefault="000A1573" w:rsidP="000A1573">
      <w:pPr>
        <w:shd w:val="clear" w:color="auto" w:fill="F0E9D3"/>
        <w:suppressAutoHyphens w:val="0"/>
        <w:autoSpaceDN/>
        <w:spacing w:line="264" w:lineRule="atLeast"/>
        <w:textAlignment w:val="auto"/>
        <w:rPr>
          <w:rFonts w:eastAsia="Times New Roman" w:cs="Times New Roman"/>
          <w:color w:val="464C55"/>
          <w:kern w:val="0"/>
          <w:lang w:eastAsia="ru-RU" w:bidi="ar-SA"/>
        </w:rPr>
      </w:pPr>
      <w:hyperlink r:id="rId23" w:anchor="block_1111" w:history="1">
        <w:r w:rsidRPr="000A1573">
          <w:rPr>
            <w:rFonts w:eastAsia="Times New Roman" w:cs="Times New Roman"/>
            <w:color w:val="3272C0"/>
            <w:kern w:val="0"/>
            <w:lang w:eastAsia="ru-RU" w:bidi="ar-SA"/>
          </w:rPr>
          <w:t>Решением</w:t>
        </w:r>
      </w:hyperlink>
      <w:r w:rsidRPr="000A1573">
        <w:rPr>
          <w:rFonts w:eastAsia="Times New Roman" w:cs="Times New Roman"/>
          <w:color w:val="464C55"/>
          <w:kern w:val="0"/>
          <w:lang w:eastAsia="ru-RU" w:bidi="ar-SA"/>
        </w:rPr>
        <w:t> Верховного Суда РФ от 31 мая 2013 г. N АКПИ13-394 пункт 5 настоящего приложения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Названное решение вступило в законную силу 8 июля 2013 г. (Информация опубликована в "Российской газете" от 23 августа 2013 г. N 187)</w:t>
      </w:r>
    </w:p>
    <w:tbl>
      <w:tblPr>
        <w:tblW w:w="10125" w:type="dxa"/>
        <w:shd w:val="clear" w:color="auto" w:fill="FFFFFF"/>
        <w:tblCellMar>
          <w:left w:w="0" w:type="dxa"/>
          <w:right w:w="0" w:type="dxa"/>
        </w:tblCellMar>
        <w:tblLook w:val="04A0" w:firstRow="1" w:lastRow="0" w:firstColumn="1" w:lastColumn="0" w:noHBand="0" w:noVBand="1"/>
      </w:tblPr>
      <w:tblGrid>
        <w:gridCol w:w="2137"/>
        <w:gridCol w:w="4580"/>
        <w:gridCol w:w="3408"/>
      </w:tblGrid>
      <w:tr w:rsidR="000A1573" w:rsidRPr="000A1573" w:rsidTr="000A1573">
        <w:tc>
          <w:tcPr>
            <w:tcW w:w="2655" w:type="dxa"/>
            <w:tcBorders>
              <w:top w:val="single" w:sz="6" w:space="0" w:color="000000"/>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hyperlink r:id="rId24" w:history="1">
              <w:r w:rsidRPr="000A1573">
                <w:rPr>
                  <w:rFonts w:eastAsia="Times New Roman" w:cs="Times New Roman"/>
                  <w:color w:val="3272C0"/>
                  <w:kern w:val="0"/>
                  <w:lang w:eastAsia="ru-RU" w:bidi="ar-SA"/>
                </w:rPr>
                <w:t>5.</w:t>
              </w:r>
            </w:hyperlink>
            <w:r w:rsidRPr="000A1573">
              <w:rPr>
                <w:rFonts w:eastAsia="Times New Roman" w:cs="Times New Roman"/>
                <w:color w:val="464C55"/>
                <w:kern w:val="0"/>
                <w:lang w:eastAsia="ru-RU" w:bidi="ar-SA"/>
              </w:rPr>
              <w:t xml:space="preserve"> Обеспечение соответствия температуры горячей воды в точке </w:t>
            </w:r>
            <w:proofErr w:type="spellStart"/>
            <w:r w:rsidRPr="000A1573">
              <w:rPr>
                <w:rFonts w:eastAsia="Times New Roman" w:cs="Times New Roman"/>
                <w:color w:val="464C55"/>
                <w:kern w:val="0"/>
                <w:lang w:eastAsia="ru-RU" w:bidi="ar-SA"/>
              </w:rPr>
              <w:t>водоразбора</w:t>
            </w:r>
            <w:proofErr w:type="spellEnd"/>
            <w:r w:rsidRPr="000A1573">
              <w:rPr>
                <w:rFonts w:eastAsia="Times New Roman" w:cs="Times New Roman"/>
                <w:color w:val="464C55"/>
                <w:kern w:val="0"/>
                <w:lang w:eastAsia="ru-RU" w:bidi="ar-SA"/>
              </w:rPr>
              <w:t xml:space="preserve"> требованиям законодательства Российской Федерации о техническом регулировании (</w:t>
            </w:r>
            <w:hyperlink r:id="rId25" w:anchor="block_1000" w:history="1">
              <w:r w:rsidRPr="000A1573">
                <w:rPr>
                  <w:rFonts w:eastAsia="Times New Roman" w:cs="Times New Roman"/>
                  <w:color w:val="3272C0"/>
                  <w:kern w:val="0"/>
                  <w:lang w:eastAsia="ru-RU" w:bidi="ar-SA"/>
                </w:rPr>
                <w:t>СанПиН 2.1.4.2496-09</w:t>
              </w:r>
            </w:hyperlink>
            <w:r w:rsidRPr="000A1573">
              <w:rPr>
                <w:rFonts w:eastAsia="Times New Roman" w:cs="Times New Roman"/>
                <w:color w:val="464C55"/>
                <w:kern w:val="0"/>
                <w:lang w:eastAsia="ru-RU" w:bidi="ar-SA"/>
              </w:rPr>
              <w:t>)</w:t>
            </w:r>
            <w:hyperlink r:id="rId26" w:anchor="block_10222" w:history="1">
              <w:r w:rsidRPr="000A1573">
                <w:rPr>
                  <w:rFonts w:eastAsia="Times New Roman" w:cs="Times New Roman"/>
                  <w:color w:val="3272C0"/>
                  <w:kern w:val="0"/>
                  <w:lang w:eastAsia="ru-RU" w:bidi="ar-SA"/>
                </w:rPr>
                <w:t>*(2)</w:t>
              </w:r>
            </w:hyperlink>
          </w:p>
        </w:tc>
        <w:tc>
          <w:tcPr>
            <w:tcW w:w="3615" w:type="dxa"/>
            <w:tcBorders>
              <w:top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 xml:space="preserve">допустимое отклонение температуры горячей воды в точке </w:t>
            </w:r>
            <w:proofErr w:type="spellStart"/>
            <w:r w:rsidRPr="000A1573">
              <w:rPr>
                <w:rFonts w:eastAsia="Times New Roman" w:cs="Times New Roman"/>
                <w:color w:val="464C55"/>
                <w:kern w:val="0"/>
                <w:lang w:eastAsia="ru-RU" w:bidi="ar-SA"/>
              </w:rPr>
              <w:t>водоразбора</w:t>
            </w:r>
            <w:proofErr w:type="spellEnd"/>
            <w:r w:rsidRPr="000A1573">
              <w:rPr>
                <w:rFonts w:eastAsia="Times New Roman" w:cs="Times New Roman"/>
                <w:color w:val="464C55"/>
                <w:kern w:val="0"/>
                <w:lang w:eastAsia="ru-RU" w:bidi="ar-SA"/>
              </w:rPr>
              <w:t xml:space="preserve"> от температуры горячей воды в точке </w:t>
            </w:r>
            <w:proofErr w:type="spellStart"/>
            <w:r w:rsidRPr="000A1573">
              <w:rPr>
                <w:rFonts w:eastAsia="Times New Roman" w:cs="Times New Roman"/>
                <w:color w:val="464C55"/>
                <w:kern w:val="0"/>
                <w:lang w:eastAsia="ru-RU" w:bidi="ar-SA"/>
              </w:rPr>
              <w:t>водоразбора</w:t>
            </w:r>
            <w:proofErr w:type="spellEnd"/>
            <w:r w:rsidRPr="000A1573">
              <w:rPr>
                <w:rFonts w:eastAsia="Times New Roman" w:cs="Times New Roman"/>
                <w:color w:val="464C55"/>
                <w:kern w:val="0"/>
                <w:lang w:eastAsia="ru-RU" w:bidi="ar-SA"/>
              </w:rPr>
              <w:t>, соответствующей требованиям </w:t>
            </w:r>
            <w:hyperlink r:id="rId27" w:anchor="block_1000" w:history="1">
              <w:r w:rsidRPr="000A1573">
                <w:rPr>
                  <w:rFonts w:eastAsia="Times New Roman" w:cs="Times New Roman"/>
                  <w:color w:val="3272C0"/>
                  <w:kern w:val="0"/>
                  <w:lang w:eastAsia="ru-RU" w:bidi="ar-SA"/>
                </w:rPr>
                <w:t>законодательства</w:t>
              </w:r>
            </w:hyperlink>
            <w:r w:rsidRPr="000A1573">
              <w:rPr>
                <w:rFonts w:eastAsia="Times New Roman" w:cs="Times New Roman"/>
                <w:color w:val="464C55"/>
                <w:kern w:val="0"/>
                <w:lang w:eastAsia="ru-RU" w:bidi="ar-SA"/>
              </w:rPr>
              <w:t> Российской Федерации о техническом регулировании:</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в ночное время (с 0.00 до 5.00 часов) - не более чем на 5°С;</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в дневное время (с 5.00 до 00.00 часов) - не более чем на 3°С</w:t>
            </w:r>
          </w:p>
        </w:tc>
        <w:tc>
          <w:tcPr>
            <w:tcW w:w="3780" w:type="dxa"/>
            <w:tcBorders>
              <w:top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28"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 за каждый час отступления от допустимых отклонений суммарно в течение расчетного периода с учетом положений </w:t>
            </w:r>
            <w:hyperlink r:id="rId29" w:anchor="block_1009" w:history="1">
              <w:r w:rsidRPr="000A1573">
                <w:rPr>
                  <w:rFonts w:eastAsia="Times New Roman" w:cs="Times New Roman"/>
                  <w:color w:val="3272C0"/>
                  <w:kern w:val="0"/>
                  <w:lang w:eastAsia="ru-RU" w:bidi="ar-SA"/>
                </w:rPr>
                <w:t>раздела IX</w:t>
              </w:r>
            </w:hyperlink>
            <w:r w:rsidRPr="000A1573">
              <w:rPr>
                <w:rFonts w:eastAsia="Times New Roman" w:cs="Times New Roman"/>
                <w:color w:val="464C55"/>
                <w:kern w:val="0"/>
                <w:lang w:eastAsia="ru-RU" w:bidi="ar-SA"/>
              </w:rPr>
              <w:t> 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 xml:space="preserve">6. Постоянное соответствие </w:t>
            </w:r>
            <w:r w:rsidRPr="000A1573">
              <w:rPr>
                <w:rFonts w:eastAsia="Times New Roman" w:cs="Times New Roman"/>
                <w:color w:val="464C55"/>
                <w:kern w:val="0"/>
                <w:lang w:eastAsia="ru-RU" w:bidi="ar-SA"/>
              </w:rPr>
              <w:lastRenderedPageBreak/>
              <w:t>состава и свойств горячей воды требованиям законодательства Российской Федерации о техническом регулировании (</w:t>
            </w:r>
            <w:hyperlink r:id="rId30" w:anchor="block_1000" w:history="1">
              <w:r w:rsidRPr="000A1573">
                <w:rPr>
                  <w:rFonts w:eastAsia="Times New Roman" w:cs="Times New Roman"/>
                  <w:color w:val="3272C0"/>
                  <w:kern w:val="0"/>
                  <w:lang w:eastAsia="ru-RU" w:bidi="ar-SA"/>
                </w:rPr>
                <w:t>СанПиН 2.1.4.2496-09</w:t>
              </w:r>
            </w:hyperlink>
            <w:r w:rsidRPr="000A1573">
              <w:rPr>
                <w:rFonts w:eastAsia="Times New Roman" w:cs="Times New Roman"/>
                <w:color w:val="464C55"/>
                <w:kern w:val="0"/>
                <w:lang w:eastAsia="ru-RU" w:bidi="ar-SA"/>
              </w:rPr>
              <w:t>)</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 xml:space="preserve">отклонение состава и свойств горячей воды от </w:t>
            </w:r>
            <w:r w:rsidRPr="000A1573">
              <w:rPr>
                <w:rFonts w:eastAsia="Times New Roman" w:cs="Times New Roman"/>
                <w:color w:val="464C55"/>
                <w:kern w:val="0"/>
                <w:lang w:eastAsia="ru-RU" w:bidi="ar-SA"/>
              </w:rPr>
              <w:lastRenderedPageBreak/>
              <w:t>требований </w:t>
            </w:r>
            <w:hyperlink r:id="rId31" w:anchor="block_1000" w:history="1">
              <w:r w:rsidRPr="000A1573">
                <w:rPr>
                  <w:rFonts w:eastAsia="Times New Roman" w:cs="Times New Roman"/>
                  <w:color w:val="3272C0"/>
                  <w:kern w:val="0"/>
                  <w:lang w:eastAsia="ru-RU" w:bidi="ar-SA"/>
                </w:rPr>
                <w:t>законодательства</w:t>
              </w:r>
            </w:hyperlink>
            <w:r w:rsidRPr="000A1573">
              <w:rPr>
                <w:rFonts w:eastAsia="Times New Roman" w:cs="Times New Roman"/>
                <w:color w:val="464C55"/>
                <w:kern w:val="0"/>
                <w:lang w:eastAsia="ru-RU" w:bidi="ar-SA"/>
              </w:rPr>
              <w:t> Российской Федерации о техническом регулировании не допускается</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 xml:space="preserve">при несоответствии состава и свойств горячей воды </w:t>
            </w:r>
            <w:r w:rsidRPr="000A1573">
              <w:rPr>
                <w:rFonts w:eastAsia="Times New Roman" w:cs="Times New Roman"/>
                <w:color w:val="464C55"/>
                <w:kern w:val="0"/>
                <w:lang w:eastAsia="ru-RU" w:bidi="ar-SA"/>
              </w:rPr>
              <w:lastRenderedPageBreak/>
              <w:t>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32"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3" w:anchor="block_101" w:history="1">
              <w:r w:rsidRPr="000A1573">
                <w:rPr>
                  <w:rFonts w:eastAsia="Times New Roman" w:cs="Times New Roman"/>
                  <w:color w:val="3272C0"/>
                  <w:kern w:val="0"/>
                  <w:lang w:eastAsia="ru-RU" w:bidi="ar-SA"/>
                </w:rPr>
                <w:t>пунктом 101</w:t>
              </w:r>
            </w:hyperlink>
            <w:r w:rsidRPr="000A1573">
              <w:rPr>
                <w:rFonts w:eastAsia="Times New Roman" w:cs="Times New Roman"/>
                <w:color w:val="464C55"/>
                <w:kern w:val="0"/>
                <w:lang w:eastAsia="ru-RU" w:bidi="ar-SA"/>
              </w:rPr>
              <w:t> Правил</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7. Давление в системе горячего водоснабжения в точке разбора -</w:t>
            </w:r>
            <w:r w:rsidRPr="000A1573">
              <w:rPr>
                <w:rFonts w:eastAsia="Times New Roman" w:cs="Times New Roman"/>
                <w:color w:val="464C55"/>
                <w:kern w:val="0"/>
                <w:lang w:eastAsia="ru-RU" w:bidi="ar-SA"/>
              </w:rPr>
              <w:br/>
              <w:t>от 0,03 МПа</w:t>
            </w:r>
            <w:r w:rsidRPr="000A1573">
              <w:rPr>
                <w:rFonts w:eastAsia="Times New Roman" w:cs="Times New Roman"/>
                <w:color w:val="464C55"/>
                <w:kern w:val="0"/>
                <w:lang w:eastAsia="ru-RU" w:bidi="ar-SA"/>
              </w:rPr>
              <w:br/>
              <w:t>(0,3 кгс/кв. см)</w:t>
            </w:r>
            <w:r w:rsidRPr="000A1573">
              <w:rPr>
                <w:rFonts w:eastAsia="Times New Roman" w:cs="Times New Roman"/>
                <w:color w:val="464C55"/>
                <w:kern w:val="0"/>
                <w:lang w:eastAsia="ru-RU" w:bidi="ar-SA"/>
              </w:rPr>
              <w:br/>
              <w:t>до 0,45 МПа</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(4,5 кгс/кв. см)</w:t>
            </w:r>
            <w:hyperlink r:id="rId34" w:anchor="block_10111" w:history="1">
              <w:r w:rsidRPr="000A1573">
                <w:rPr>
                  <w:rFonts w:eastAsia="Times New Roman" w:cs="Times New Roman"/>
                  <w:color w:val="3272C0"/>
                  <w:kern w:val="0"/>
                  <w:lang w:eastAsia="ru-RU" w:bidi="ar-SA"/>
                </w:rPr>
                <w:t>*(1)</w:t>
              </w:r>
            </w:hyperlink>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отклонение давления в системе горячего водоснабжения не допускается</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 каждый час подачи горячей воды суммарно в течение расчетного периода, в котором произошло отклонение давления:</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35"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предоставления коммунальной услуги ненадлежащего качества (независимо от показаний приборов учета) в соответствии с </w:t>
            </w:r>
            <w:hyperlink r:id="rId36" w:anchor="block_101" w:history="1">
              <w:r w:rsidRPr="000A1573">
                <w:rPr>
                  <w:rFonts w:eastAsia="Times New Roman" w:cs="Times New Roman"/>
                  <w:color w:val="3272C0"/>
                  <w:kern w:val="0"/>
                  <w:lang w:eastAsia="ru-RU" w:bidi="ar-SA"/>
                </w:rPr>
                <w:t>пунктом 101</w:t>
              </w:r>
            </w:hyperlink>
            <w:r w:rsidRPr="000A1573">
              <w:rPr>
                <w:rFonts w:eastAsia="Times New Roman" w:cs="Times New Roman"/>
                <w:color w:val="464C55"/>
                <w:kern w:val="0"/>
                <w:lang w:eastAsia="ru-RU" w:bidi="ar-SA"/>
              </w:rPr>
              <w:t> Правил</w:t>
            </w:r>
          </w:p>
        </w:tc>
      </w:tr>
      <w:tr w:rsidR="000A1573" w:rsidRPr="000A1573" w:rsidTr="000A1573">
        <w:tc>
          <w:tcPr>
            <w:tcW w:w="10095" w:type="dxa"/>
            <w:gridSpan w:val="3"/>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lastRenderedPageBreak/>
              <w:t> </w:t>
            </w:r>
          </w:p>
          <w:p w:rsidR="000A1573" w:rsidRPr="000A1573" w:rsidRDefault="000A1573" w:rsidP="000A1573">
            <w:pPr>
              <w:suppressAutoHyphens w:val="0"/>
              <w:autoSpaceDN/>
              <w:spacing w:before="75" w:after="75"/>
              <w:ind w:left="75" w:right="75"/>
              <w:jc w:val="center"/>
              <w:textAlignment w:val="auto"/>
              <w:rPr>
                <w:rFonts w:eastAsia="Times New Roman" w:cs="Times New Roman"/>
                <w:b/>
                <w:bCs/>
                <w:color w:val="22272F"/>
                <w:kern w:val="0"/>
                <w:lang w:eastAsia="ru-RU" w:bidi="ar-SA"/>
              </w:rPr>
            </w:pPr>
            <w:r w:rsidRPr="000A1573">
              <w:rPr>
                <w:rFonts w:eastAsia="Times New Roman" w:cs="Times New Roman"/>
                <w:b/>
                <w:bCs/>
                <w:color w:val="22272F"/>
                <w:kern w:val="0"/>
                <w:lang w:eastAsia="ru-RU" w:bidi="ar-SA"/>
              </w:rPr>
              <w:t>III. Водоотведение</w:t>
            </w:r>
          </w:p>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t> </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8. Бесперебойное круглосуточное водоотведение в течение года</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допустимая продолжительность перерыва водоотведения:</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не более 8 часов (суммарно) в течение 1 месяца, 4 часа единовременно (в том числе при аварии)</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7" w:anchor="block_20000" w:history="1">
              <w:r w:rsidRPr="000A1573">
                <w:rPr>
                  <w:rFonts w:eastAsia="Times New Roman" w:cs="Times New Roman"/>
                  <w:color w:val="3272C0"/>
                  <w:kern w:val="0"/>
                  <w:lang w:eastAsia="ru-RU" w:bidi="ar-SA"/>
                </w:rPr>
                <w:t xml:space="preserve">приложением </w:t>
              </w:r>
              <w:r w:rsidRPr="000A1573">
                <w:rPr>
                  <w:rFonts w:eastAsia="Times New Roman" w:cs="Times New Roman"/>
                  <w:color w:val="3272C0"/>
                  <w:kern w:val="0"/>
                  <w:lang w:eastAsia="ru-RU" w:bidi="ar-SA"/>
                </w:rPr>
                <w:lastRenderedPageBreak/>
                <w:t>N 2</w:t>
              </w:r>
            </w:hyperlink>
            <w:r w:rsidRPr="000A1573">
              <w:rPr>
                <w:rFonts w:eastAsia="Times New Roman" w:cs="Times New Roman"/>
                <w:color w:val="464C55"/>
                <w:kern w:val="0"/>
                <w:lang w:eastAsia="ru-RU" w:bidi="ar-SA"/>
              </w:rPr>
              <w:t> к Правилам, с учетом положений </w:t>
            </w:r>
            <w:hyperlink r:id="rId38" w:anchor="block_1009" w:history="1">
              <w:r w:rsidRPr="000A1573">
                <w:rPr>
                  <w:rFonts w:eastAsia="Times New Roman" w:cs="Times New Roman"/>
                  <w:color w:val="3272C0"/>
                  <w:kern w:val="0"/>
                  <w:lang w:eastAsia="ru-RU" w:bidi="ar-SA"/>
                </w:rPr>
                <w:t>раздела IX</w:t>
              </w:r>
            </w:hyperlink>
            <w:r w:rsidRPr="000A1573">
              <w:rPr>
                <w:rFonts w:eastAsia="Times New Roman" w:cs="Times New Roman"/>
                <w:color w:val="464C55"/>
                <w:kern w:val="0"/>
                <w:lang w:eastAsia="ru-RU" w:bidi="ar-SA"/>
              </w:rPr>
              <w:t> Правил</w:t>
            </w:r>
          </w:p>
        </w:tc>
      </w:tr>
      <w:tr w:rsidR="000A1573" w:rsidRPr="000A1573" w:rsidTr="000A1573">
        <w:tc>
          <w:tcPr>
            <w:tcW w:w="10095" w:type="dxa"/>
            <w:gridSpan w:val="3"/>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lastRenderedPageBreak/>
              <w:t> </w:t>
            </w:r>
          </w:p>
          <w:p w:rsidR="000A1573" w:rsidRPr="000A1573" w:rsidRDefault="000A1573" w:rsidP="000A1573">
            <w:pPr>
              <w:suppressAutoHyphens w:val="0"/>
              <w:autoSpaceDN/>
              <w:spacing w:before="75" w:after="75"/>
              <w:ind w:left="75" w:right="75"/>
              <w:jc w:val="center"/>
              <w:textAlignment w:val="auto"/>
              <w:rPr>
                <w:rFonts w:eastAsia="Times New Roman" w:cs="Times New Roman"/>
                <w:b/>
                <w:bCs/>
                <w:color w:val="22272F"/>
                <w:kern w:val="0"/>
                <w:lang w:eastAsia="ru-RU" w:bidi="ar-SA"/>
              </w:rPr>
            </w:pPr>
            <w:r w:rsidRPr="000A1573">
              <w:rPr>
                <w:rFonts w:eastAsia="Times New Roman" w:cs="Times New Roman"/>
                <w:b/>
                <w:bCs/>
                <w:color w:val="22272F"/>
                <w:kern w:val="0"/>
                <w:lang w:eastAsia="ru-RU" w:bidi="ar-SA"/>
              </w:rPr>
              <w:t>IV. Электроснабжение</w:t>
            </w:r>
          </w:p>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t> </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9. Бесперебойное круглосуточное электроснабжение в течение года</w:t>
            </w:r>
            <w:hyperlink r:id="rId39" w:anchor="block_1333" w:history="1">
              <w:r w:rsidRPr="000A1573">
                <w:rPr>
                  <w:rFonts w:eastAsia="Times New Roman" w:cs="Times New Roman"/>
                  <w:color w:val="3272C0"/>
                  <w:kern w:val="0"/>
                  <w:lang w:eastAsia="ru-RU" w:bidi="ar-SA"/>
                </w:rPr>
                <w:t>*(3)</w:t>
              </w:r>
            </w:hyperlink>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допустимая продолжительность перерыва электроснабжения:</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2 часа - при наличии двух независимых взаимно резервирующих источников питания</w:t>
            </w:r>
            <w:hyperlink r:id="rId40" w:anchor="block_1444" w:history="1">
              <w:r w:rsidRPr="000A1573">
                <w:rPr>
                  <w:rFonts w:eastAsia="Times New Roman" w:cs="Times New Roman"/>
                  <w:color w:val="3272C0"/>
                  <w:kern w:val="0"/>
                  <w:lang w:eastAsia="ru-RU" w:bidi="ar-SA"/>
                </w:rPr>
                <w:t>*(4)</w:t>
              </w:r>
            </w:hyperlink>
            <w:r w:rsidRPr="000A1573">
              <w:rPr>
                <w:rFonts w:eastAsia="Times New Roman" w:cs="Times New Roman"/>
                <w:color w:val="464C55"/>
                <w:kern w:val="0"/>
                <w:lang w:eastAsia="ru-RU" w:bidi="ar-SA"/>
              </w:rPr>
              <w:t>;</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24 часа - при наличии 1 источника питания</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1"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 с учетом положений </w:t>
            </w:r>
            <w:hyperlink r:id="rId42" w:anchor="block_1009" w:history="1">
              <w:r w:rsidRPr="000A1573">
                <w:rPr>
                  <w:rFonts w:eastAsia="Times New Roman" w:cs="Times New Roman"/>
                  <w:color w:val="3272C0"/>
                  <w:kern w:val="0"/>
                  <w:lang w:eastAsia="ru-RU" w:bidi="ar-SA"/>
                </w:rPr>
                <w:t>раздела IX</w:t>
              </w:r>
            </w:hyperlink>
            <w:r w:rsidRPr="000A1573">
              <w:rPr>
                <w:rFonts w:eastAsia="Times New Roman" w:cs="Times New Roman"/>
                <w:color w:val="464C55"/>
                <w:kern w:val="0"/>
                <w:lang w:eastAsia="ru-RU" w:bidi="ar-SA"/>
              </w:rPr>
              <w:t> Правил</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w:t>
            </w:r>
            <w:r w:rsidRPr="000A1573">
              <w:rPr>
                <w:rFonts w:eastAsia="Times New Roman" w:cs="Times New Roman"/>
                <w:color w:val="464C55"/>
                <w:kern w:val="0"/>
                <w:lang w:eastAsia="ru-RU" w:bidi="ar-SA"/>
              </w:rPr>
              <w:lastRenderedPageBreak/>
              <w:t>(</w:t>
            </w:r>
            <w:hyperlink r:id="rId43" w:history="1">
              <w:r w:rsidRPr="000A1573">
                <w:rPr>
                  <w:rFonts w:eastAsia="Times New Roman" w:cs="Times New Roman"/>
                  <w:color w:val="3272C0"/>
                  <w:kern w:val="0"/>
                  <w:lang w:eastAsia="ru-RU" w:bidi="ar-SA"/>
                </w:rPr>
                <w:t>ГОСТ 32144-2014</w:t>
              </w:r>
            </w:hyperlink>
            <w:r w:rsidRPr="000A1573">
              <w:rPr>
                <w:rFonts w:eastAsia="Times New Roman" w:cs="Times New Roman"/>
                <w:color w:val="464C55"/>
                <w:kern w:val="0"/>
                <w:lang w:eastAsia="ru-RU" w:bidi="ar-SA"/>
              </w:rPr>
              <w:t>)</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w:t>
            </w:r>
            <w:r w:rsidRPr="000A1573">
              <w:rPr>
                <w:rFonts w:eastAsia="Times New Roman" w:cs="Times New Roman"/>
                <w:color w:val="464C55"/>
                <w:kern w:val="0"/>
                <w:lang w:eastAsia="ru-RU" w:bidi="ar-SA"/>
              </w:rPr>
              <w:lastRenderedPageBreak/>
              <w:t>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4"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 с учетом положений </w:t>
            </w:r>
            <w:hyperlink r:id="rId45" w:anchor="block_1009" w:history="1">
              <w:r w:rsidRPr="000A1573">
                <w:rPr>
                  <w:rFonts w:eastAsia="Times New Roman" w:cs="Times New Roman"/>
                  <w:color w:val="3272C0"/>
                  <w:kern w:val="0"/>
                  <w:lang w:eastAsia="ru-RU" w:bidi="ar-SA"/>
                </w:rPr>
                <w:t>раздела IX</w:t>
              </w:r>
            </w:hyperlink>
            <w:r w:rsidRPr="000A1573">
              <w:rPr>
                <w:rFonts w:eastAsia="Times New Roman" w:cs="Times New Roman"/>
                <w:color w:val="464C55"/>
                <w:kern w:val="0"/>
                <w:lang w:eastAsia="ru-RU" w:bidi="ar-SA"/>
              </w:rPr>
              <w:t> Правил</w:t>
            </w:r>
          </w:p>
        </w:tc>
      </w:tr>
    </w:tbl>
    <w:p w:rsidR="000A1573" w:rsidRPr="000A1573" w:rsidRDefault="000A1573" w:rsidP="000A1573">
      <w:pPr>
        <w:shd w:val="clear" w:color="auto" w:fill="F0E9D3"/>
        <w:suppressAutoHyphens w:val="0"/>
        <w:autoSpaceDN/>
        <w:spacing w:line="264" w:lineRule="atLeast"/>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По-видимому, в тексте </w:t>
      </w:r>
      <w:hyperlink r:id="rId46" w:anchor="block_10010" w:history="1">
        <w:r w:rsidRPr="000A1573">
          <w:rPr>
            <w:rFonts w:eastAsia="Times New Roman" w:cs="Times New Roman"/>
            <w:color w:val="3272C0"/>
            <w:kern w:val="0"/>
            <w:lang w:eastAsia="ru-RU" w:bidi="ar-SA"/>
          </w:rPr>
          <w:t>пункта 10</w:t>
        </w:r>
      </w:hyperlink>
      <w:r w:rsidRPr="000A1573">
        <w:rPr>
          <w:rFonts w:eastAsia="Times New Roman" w:cs="Times New Roman"/>
          <w:color w:val="464C55"/>
          <w:kern w:val="0"/>
          <w:lang w:eastAsia="ru-RU" w:bidi="ar-SA"/>
        </w:rPr>
        <w:t> допущена опечатка. Вместо "ГОСТ 32144-2014" имеется в виду "</w:t>
      </w:r>
      <w:hyperlink r:id="rId47" w:history="1">
        <w:r w:rsidRPr="000A1573">
          <w:rPr>
            <w:rFonts w:eastAsia="Times New Roman" w:cs="Times New Roman"/>
            <w:color w:val="3272C0"/>
            <w:kern w:val="0"/>
            <w:lang w:eastAsia="ru-RU" w:bidi="ar-SA"/>
          </w:rPr>
          <w:t>ГОСТ 32144-2013</w:t>
        </w:r>
      </w:hyperlink>
      <w:r w:rsidRPr="000A1573">
        <w:rPr>
          <w:rFonts w:eastAsia="Times New Roman" w:cs="Times New Roman"/>
          <w:color w:val="464C55"/>
          <w:kern w:val="0"/>
          <w:lang w:eastAsia="ru-RU" w:bidi="ar-SA"/>
        </w:rPr>
        <w:t>"</w:t>
      </w:r>
    </w:p>
    <w:tbl>
      <w:tblPr>
        <w:tblW w:w="10125" w:type="dxa"/>
        <w:shd w:val="clear" w:color="auto" w:fill="FFFFFF"/>
        <w:tblCellMar>
          <w:left w:w="0" w:type="dxa"/>
          <w:right w:w="0" w:type="dxa"/>
        </w:tblCellMar>
        <w:tblLook w:val="04A0" w:firstRow="1" w:lastRow="0" w:firstColumn="1" w:lastColumn="0" w:noHBand="0" w:noVBand="1"/>
      </w:tblPr>
      <w:tblGrid>
        <w:gridCol w:w="2350"/>
        <w:gridCol w:w="4446"/>
        <w:gridCol w:w="3329"/>
      </w:tblGrid>
      <w:tr w:rsidR="000A1573" w:rsidRPr="000A1573" w:rsidTr="000A1573">
        <w:tc>
          <w:tcPr>
            <w:tcW w:w="100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t> </w:t>
            </w:r>
          </w:p>
          <w:p w:rsidR="000A1573" w:rsidRPr="000A1573" w:rsidRDefault="000A1573" w:rsidP="000A1573">
            <w:pPr>
              <w:suppressAutoHyphens w:val="0"/>
              <w:autoSpaceDN/>
              <w:spacing w:before="75" w:after="75"/>
              <w:ind w:left="75" w:right="75"/>
              <w:jc w:val="center"/>
              <w:textAlignment w:val="auto"/>
              <w:rPr>
                <w:rFonts w:eastAsia="Times New Roman" w:cs="Times New Roman"/>
                <w:b/>
                <w:bCs/>
                <w:color w:val="22272F"/>
                <w:kern w:val="0"/>
                <w:lang w:eastAsia="ru-RU" w:bidi="ar-SA"/>
              </w:rPr>
            </w:pPr>
            <w:r w:rsidRPr="000A1573">
              <w:rPr>
                <w:rFonts w:eastAsia="Times New Roman" w:cs="Times New Roman"/>
                <w:b/>
                <w:bCs/>
                <w:color w:val="22272F"/>
                <w:kern w:val="0"/>
                <w:lang w:eastAsia="ru-RU" w:bidi="ar-SA"/>
              </w:rPr>
              <w:t>V. Газоснабжение</w:t>
            </w:r>
          </w:p>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t> </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11. Бесперебойное круглосуточное газоснабжение в течение года</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допустимая продолжительность перерыва газоснабжения - не более 4 часов (суммарно) в течение 1 месяца</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размера платы, определенного за такой расчетный период в соответствии с </w:t>
            </w:r>
            <w:hyperlink r:id="rId48"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 с учетом положений </w:t>
            </w:r>
            <w:hyperlink r:id="rId49" w:anchor="block_1009" w:history="1">
              <w:r w:rsidRPr="000A1573">
                <w:rPr>
                  <w:rFonts w:eastAsia="Times New Roman" w:cs="Times New Roman"/>
                  <w:color w:val="3272C0"/>
                  <w:kern w:val="0"/>
                  <w:lang w:eastAsia="ru-RU" w:bidi="ar-SA"/>
                </w:rPr>
                <w:t>раздела IX</w:t>
              </w:r>
            </w:hyperlink>
            <w:r w:rsidRPr="000A1573">
              <w:rPr>
                <w:rFonts w:eastAsia="Times New Roman" w:cs="Times New Roman"/>
                <w:color w:val="464C55"/>
                <w:kern w:val="0"/>
                <w:lang w:eastAsia="ru-RU" w:bidi="ar-SA"/>
              </w:rPr>
              <w:t> Правил</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 xml:space="preserve">12. Постоянное соответствие свойств подаваемого газа требованиям </w:t>
            </w:r>
            <w:r w:rsidRPr="000A1573">
              <w:rPr>
                <w:rFonts w:eastAsia="Times New Roman" w:cs="Times New Roman"/>
                <w:color w:val="464C55"/>
                <w:kern w:val="0"/>
                <w:lang w:eastAsia="ru-RU" w:bidi="ar-SA"/>
              </w:rPr>
              <w:lastRenderedPageBreak/>
              <w:t>законодательства Российской Федерации о техническом регулировании (</w:t>
            </w:r>
            <w:hyperlink r:id="rId50" w:history="1">
              <w:r w:rsidRPr="000A1573">
                <w:rPr>
                  <w:rFonts w:eastAsia="Times New Roman" w:cs="Times New Roman"/>
                  <w:color w:val="3272C0"/>
                  <w:kern w:val="0"/>
                  <w:lang w:eastAsia="ru-RU" w:bidi="ar-SA"/>
                </w:rPr>
                <w:t>ГОСТ 5542-87</w:t>
              </w:r>
            </w:hyperlink>
            <w:r w:rsidRPr="000A1573">
              <w:rPr>
                <w:rFonts w:eastAsia="Times New Roman" w:cs="Times New Roman"/>
                <w:color w:val="464C55"/>
                <w:kern w:val="0"/>
                <w:lang w:eastAsia="ru-RU" w:bidi="ar-SA"/>
              </w:rPr>
              <w:t>)</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отклонение свойств подаваемого газа от требований </w:t>
            </w:r>
            <w:hyperlink r:id="rId51" w:history="1">
              <w:r w:rsidRPr="000A1573">
                <w:rPr>
                  <w:rFonts w:eastAsia="Times New Roman" w:cs="Times New Roman"/>
                  <w:color w:val="3272C0"/>
                  <w:kern w:val="0"/>
                  <w:lang w:eastAsia="ru-RU" w:bidi="ar-SA"/>
                </w:rPr>
                <w:t>законодательства</w:t>
              </w:r>
            </w:hyperlink>
            <w:r w:rsidRPr="000A1573">
              <w:rPr>
                <w:rFonts w:eastAsia="Times New Roman" w:cs="Times New Roman"/>
                <w:color w:val="464C55"/>
                <w:kern w:val="0"/>
                <w:lang w:eastAsia="ru-RU" w:bidi="ar-SA"/>
              </w:rPr>
              <w:t> Российской Федерации о техническом регулировании не допускается</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 xml:space="preserve">при несоответствии свойств подаваемого газа требованиям законодательства Российской Федерации о техническом </w:t>
            </w:r>
            <w:r w:rsidRPr="000A1573">
              <w:rPr>
                <w:rFonts w:eastAsia="Times New Roman" w:cs="Times New Roman"/>
                <w:color w:val="464C55"/>
                <w:kern w:val="0"/>
                <w:lang w:eastAsia="ru-RU" w:bidi="ar-SA"/>
              </w:rPr>
              <w:lastRenderedPageBreak/>
              <w:t>регулировании размер платы за коммунальную услугу, определенный за расчетный период в соответствии с </w:t>
            </w:r>
            <w:hyperlink r:id="rId52"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3" w:anchor="block_101" w:history="1">
              <w:r w:rsidRPr="000A1573">
                <w:rPr>
                  <w:rFonts w:eastAsia="Times New Roman" w:cs="Times New Roman"/>
                  <w:color w:val="3272C0"/>
                  <w:kern w:val="0"/>
                  <w:lang w:eastAsia="ru-RU" w:bidi="ar-SA"/>
                </w:rPr>
                <w:t>пунктом 101</w:t>
              </w:r>
            </w:hyperlink>
            <w:r w:rsidRPr="000A1573">
              <w:rPr>
                <w:rFonts w:eastAsia="Times New Roman" w:cs="Times New Roman"/>
                <w:color w:val="464C55"/>
                <w:kern w:val="0"/>
                <w:lang w:eastAsia="ru-RU" w:bidi="ar-SA"/>
              </w:rPr>
              <w:t> Правил</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13. Давление газа -</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от 0,0012 МПа до 0,003 МПа</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отклонение давления газа более чем на 0,0005 МПа не допускается</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54"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55" w:anchor="block_101" w:history="1">
              <w:r w:rsidRPr="000A1573">
                <w:rPr>
                  <w:rFonts w:eastAsia="Times New Roman" w:cs="Times New Roman"/>
                  <w:color w:val="3272C0"/>
                  <w:kern w:val="0"/>
                  <w:lang w:eastAsia="ru-RU" w:bidi="ar-SA"/>
                </w:rPr>
                <w:t>пунктом 101</w:t>
              </w:r>
            </w:hyperlink>
            <w:r w:rsidRPr="000A1573">
              <w:rPr>
                <w:rFonts w:eastAsia="Times New Roman" w:cs="Times New Roman"/>
                <w:color w:val="464C55"/>
                <w:kern w:val="0"/>
                <w:lang w:eastAsia="ru-RU" w:bidi="ar-SA"/>
              </w:rPr>
              <w:t> Правил</w:t>
            </w:r>
          </w:p>
        </w:tc>
      </w:tr>
      <w:tr w:rsidR="000A1573" w:rsidRPr="000A1573" w:rsidTr="000A1573">
        <w:tc>
          <w:tcPr>
            <w:tcW w:w="10095" w:type="dxa"/>
            <w:gridSpan w:val="3"/>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lastRenderedPageBreak/>
              <w:t> </w:t>
            </w:r>
          </w:p>
          <w:p w:rsidR="000A1573" w:rsidRPr="000A1573" w:rsidRDefault="000A1573" w:rsidP="000A1573">
            <w:pPr>
              <w:suppressAutoHyphens w:val="0"/>
              <w:autoSpaceDN/>
              <w:ind w:left="75" w:right="75"/>
              <w:jc w:val="center"/>
              <w:textAlignment w:val="auto"/>
              <w:rPr>
                <w:rFonts w:eastAsia="Times New Roman" w:cs="Times New Roman"/>
                <w:b/>
                <w:bCs/>
                <w:color w:val="22272F"/>
                <w:kern w:val="0"/>
                <w:lang w:eastAsia="ru-RU" w:bidi="ar-SA"/>
              </w:rPr>
            </w:pPr>
            <w:r w:rsidRPr="000A1573">
              <w:rPr>
                <w:rFonts w:eastAsia="Times New Roman" w:cs="Times New Roman"/>
                <w:b/>
                <w:bCs/>
                <w:color w:val="22272F"/>
                <w:kern w:val="0"/>
                <w:lang w:eastAsia="ru-RU" w:bidi="ar-SA"/>
              </w:rPr>
              <w:t>VI. Отопление</w:t>
            </w:r>
            <w:hyperlink r:id="rId56" w:anchor="block_1555" w:history="1">
              <w:r w:rsidRPr="000A1573">
                <w:rPr>
                  <w:rFonts w:eastAsia="Times New Roman" w:cs="Times New Roman"/>
                  <w:b/>
                  <w:bCs/>
                  <w:color w:val="3272C0"/>
                  <w:kern w:val="0"/>
                  <w:lang w:eastAsia="ru-RU" w:bidi="ar-SA"/>
                </w:rPr>
                <w:t>*(5)</w:t>
              </w:r>
            </w:hyperlink>
          </w:p>
          <w:p w:rsidR="000A1573" w:rsidRPr="000A1573" w:rsidRDefault="000A1573" w:rsidP="000A1573">
            <w:pPr>
              <w:suppressAutoHyphens w:val="0"/>
              <w:autoSpaceDN/>
              <w:textAlignment w:val="auto"/>
              <w:rPr>
                <w:rFonts w:eastAsia="Times New Roman" w:cs="Times New Roman"/>
                <w:kern w:val="0"/>
                <w:lang w:eastAsia="ru-RU" w:bidi="ar-SA"/>
              </w:rPr>
            </w:pPr>
            <w:r w:rsidRPr="000A1573">
              <w:rPr>
                <w:rFonts w:eastAsia="Times New Roman" w:cs="Times New Roman"/>
                <w:kern w:val="0"/>
                <w:lang w:eastAsia="ru-RU" w:bidi="ar-SA"/>
              </w:rPr>
              <w:t> </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14. Бесперебойное круглосуточное отопление в течение отопительного периода</w:t>
            </w:r>
            <w:hyperlink r:id="rId57" w:anchor="block_1666" w:history="1">
              <w:r w:rsidRPr="000A1573">
                <w:rPr>
                  <w:rFonts w:eastAsia="Times New Roman" w:cs="Times New Roman"/>
                  <w:color w:val="3272C0"/>
                  <w:kern w:val="0"/>
                  <w:lang w:eastAsia="ru-RU" w:bidi="ar-SA"/>
                </w:rPr>
                <w:t>*(6)</w:t>
              </w:r>
            </w:hyperlink>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допустимая продолжительность перерыва отопления:</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не более 24 часов (суммарно) в течение 1 месяца;</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не более 16 часов единовременно - при температуре воздуха в жилых помещениях от +12°С до нормативной температуры, указанной в </w:t>
            </w:r>
            <w:hyperlink r:id="rId58" w:anchor="block_10015" w:history="1">
              <w:r w:rsidRPr="000A1573">
                <w:rPr>
                  <w:rFonts w:eastAsia="Times New Roman" w:cs="Times New Roman"/>
                  <w:color w:val="3272C0"/>
                  <w:kern w:val="0"/>
                  <w:lang w:eastAsia="ru-RU" w:bidi="ar-SA"/>
                </w:rPr>
                <w:t>пункте 15</w:t>
              </w:r>
            </w:hyperlink>
            <w:r w:rsidRPr="000A1573">
              <w:rPr>
                <w:rFonts w:eastAsia="Times New Roman" w:cs="Times New Roman"/>
                <w:color w:val="464C55"/>
                <w:kern w:val="0"/>
                <w:lang w:eastAsia="ru-RU" w:bidi="ar-SA"/>
              </w:rPr>
              <w:t> настоящего приложения;</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не более 8 часов единовременно - при температуре воздуха в жилых помещениях от +10°С до +12°С;</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не более 4 часов единовременно - при температуре воздуха в жилых помещениях от +8°С до +10°С</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w:t>
            </w:r>
            <w:r w:rsidRPr="000A1573">
              <w:rPr>
                <w:rFonts w:eastAsia="Times New Roman" w:cs="Times New Roman"/>
                <w:color w:val="464C55"/>
                <w:kern w:val="0"/>
                <w:lang w:eastAsia="ru-RU" w:bidi="ar-SA"/>
              </w:rPr>
              <w:lastRenderedPageBreak/>
              <w:t>соответствии с </w:t>
            </w:r>
            <w:hyperlink r:id="rId59"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 с учетом положений </w:t>
            </w:r>
            <w:hyperlink r:id="rId60" w:anchor="block_1009" w:history="1">
              <w:r w:rsidRPr="000A1573">
                <w:rPr>
                  <w:rFonts w:eastAsia="Times New Roman" w:cs="Times New Roman"/>
                  <w:color w:val="3272C0"/>
                  <w:kern w:val="0"/>
                  <w:lang w:eastAsia="ru-RU" w:bidi="ar-SA"/>
                </w:rPr>
                <w:t>раздела IX</w:t>
              </w:r>
            </w:hyperlink>
            <w:r w:rsidRPr="000A1573">
              <w:rPr>
                <w:rFonts w:eastAsia="Times New Roman" w:cs="Times New Roman"/>
                <w:color w:val="464C55"/>
                <w:kern w:val="0"/>
                <w:lang w:eastAsia="ru-RU" w:bidi="ar-SA"/>
              </w:rPr>
              <w:t> Правил</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15. Обеспечение нормативной температуры воздуха</w:t>
            </w:r>
            <w:hyperlink r:id="rId61" w:anchor="block_1777" w:history="1">
              <w:r w:rsidRPr="000A1573">
                <w:rPr>
                  <w:rFonts w:eastAsia="Times New Roman" w:cs="Times New Roman"/>
                  <w:color w:val="3272C0"/>
                  <w:kern w:val="0"/>
                  <w:lang w:eastAsia="ru-RU" w:bidi="ar-SA"/>
                </w:rPr>
                <w:t>*(7)</w:t>
              </w:r>
            </w:hyperlink>
            <w:r w:rsidRPr="000A1573">
              <w:rPr>
                <w:rFonts w:eastAsia="Times New Roman" w:cs="Times New Roman"/>
                <w:color w:val="464C55"/>
                <w:kern w:val="0"/>
                <w:lang w:eastAsia="ru-RU" w:bidi="ar-SA"/>
              </w:rPr>
              <w:t>:</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в </w:t>
            </w:r>
            <w:hyperlink r:id="rId62" w:anchor="block_2180" w:history="1">
              <w:r w:rsidRPr="000A1573">
                <w:rPr>
                  <w:rFonts w:eastAsia="Times New Roman" w:cs="Times New Roman"/>
                  <w:color w:val="3272C0"/>
                  <w:kern w:val="0"/>
                  <w:lang w:eastAsia="ru-RU" w:bidi="ar-SA"/>
                </w:rPr>
                <w:t>жилых помещениях</w:t>
              </w:r>
            </w:hyperlink>
            <w:r w:rsidRPr="000A1573">
              <w:rPr>
                <w:rFonts w:eastAsia="Times New Roman" w:cs="Times New Roman"/>
                <w:color w:val="464C55"/>
                <w:kern w:val="0"/>
                <w:lang w:eastAsia="ru-RU" w:bidi="ar-SA"/>
              </w:rPr>
              <w:t> - не ниже +18°С (в угловых комнатах - +20°С), в районах с температурой наиболее холодной пятидневки (обеспеченностью 0,92) -31°С и ниже - в жилых помещениях - не ниже +20°С (в угловых комнатах - +22°С); в других помещениях - в соответствии с требованиями</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законодательства Российской Федерации о техническом регулировании (</w:t>
            </w:r>
            <w:hyperlink r:id="rId63" w:history="1">
              <w:r w:rsidRPr="000A1573">
                <w:rPr>
                  <w:rFonts w:eastAsia="Times New Roman" w:cs="Times New Roman"/>
                  <w:color w:val="3272C0"/>
                  <w:kern w:val="0"/>
                  <w:lang w:eastAsia="ru-RU" w:bidi="ar-SA"/>
                </w:rPr>
                <w:t>ГОСТ Р 51617-2000</w:t>
              </w:r>
            </w:hyperlink>
            <w:r w:rsidRPr="000A1573">
              <w:rPr>
                <w:rFonts w:eastAsia="Times New Roman" w:cs="Times New Roman"/>
                <w:color w:val="464C55"/>
                <w:kern w:val="0"/>
                <w:lang w:eastAsia="ru-RU" w:bidi="ar-SA"/>
              </w:rPr>
              <w:t>)</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допустимое превышение нормативной температуры - не более 4°C;</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допустимое снижение нормативной температуры в ночное время суток (от 0.00 до 5.00 часов) - не более 3°C;</w:t>
            </w:r>
          </w:p>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снижение температуры воздуха в </w:t>
            </w:r>
            <w:hyperlink r:id="rId64" w:anchor="block_10015" w:history="1">
              <w:r w:rsidRPr="000A1573">
                <w:rPr>
                  <w:rFonts w:eastAsia="Times New Roman" w:cs="Times New Roman"/>
                  <w:color w:val="3272C0"/>
                  <w:kern w:val="0"/>
                  <w:lang w:eastAsia="ru-RU" w:bidi="ar-SA"/>
                </w:rPr>
                <w:t>жилом помещении</w:t>
              </w:r>
            </w:hyperlink>
            <w:r w:rsidRPr="000A1573">
              <w:rPr>
                <w:rFonts w:eastAsia="Times New Roman" w:cs="Times New Roman"/>
                <w:color w:val="464C55"/>
                <w:kern w:val="0"/>
                <w:lang w:eastAsia="ru-RU" w:bidi="ar-SA"/>
              </w:rPr>
              <w:t> в дневное время (от 5.00 до 0.00 часов) не допускается</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 каждый час отклонения температуры воздуха в </w:t>
            </w:r>
            <w:hyperlink r:id="rId65" w:anchor="block_10015" w:history="1">
              <w:r w:rsidRPr="000A1573">
                <w:rPr>
                  <w:rFonts w:eastAsia="Times New Roman" w:cs="Times New Roman"/>
                  <w:color w:val="3272C0"/>
                  <w:kern w:val="0"/>
                  <w:lang w:eastAsia="ru-RU" w:bidi="ar-SA"/>
                </w:rPr>
                <w:t>жилом помещении</w:t>
              </w:r>
            </w:hyperlink>
            <w:r w:rsidRPr="000A1573">
              <w:rPr>
                <w:rFonts w:eastAsia="Times New Roman" w:cs="Times New Roman"/>
                <w:color w:val="464C55"/>
                <w:kern w:val="0"/>
                <w:lang w:eastAsia="ru-RU" w:bidi="ar-SA"/>
              </w:rPr>
              <w:t>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6"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 за каждый градус отклонения температуры, с учетом положений </w:t>
            </w:r>
            <w:hyperlink r:id="rId67" w:anchor="block_1009" w:history="1">
              <w:r w:rsidRPr="000A1573">
                <w:rPr>
                  <w:rFonts w:eastAsia="Times New Roman" w:cs="Times New Roman"/>
                  <w:color w:val="3272C0"/>
                  <w:kern w:val="0"/>
                  <w:lang w:eastAsia="ru-RU" w:bidi="ar-SA"/>
                </w:rPr>
                <w:t>раздела IX</w:t>
              </w:r>
            </w:hyperlink>
            <w:r w:rsidRPr="000A1573">
              <w:rPr>
                <w:rFonts w:eastAsia="Times New Roman" w:cs="Times New Roman"/>
                <w:color w:val="464C55"/>
                <w:kern w:val="0"/>
                <w:lang w:eastAsia="ru-RU" w:bidi="ar-SA"/>
              </w:rPr>
              <w:t> Правил</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16. Давление во внутридомовой системе отопления:</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с чугунными радиаторами - не более 0,6 МПа (6 кгс/</w:t>
            </w:r>
            <w:proofErr w:type="spellStart"/>
            <w:proofErr w:type="gramStart"/>
            <w:r w:rsidRPr="000A1573">
              <w:rPr>
                <w:rFonts w:eastAsia="Times New Roman" w:cs="Times New Roman"/>
                <w:color w:val="464C55"/>
                <w:kern w:val="0"/>
                <w:lang w:eastAsia="ru-RU" w:bidi="ar-SA"/>
              </w:rPr>
              <w:t>кв.см</w:t>
            </w:r>
            <w:proofErr w:type="spellEnd"/>
            <w:proofErr w:type="gramEnd"/>
            <w:r w:rsidRPr="000A1573">
              <w:rPr>
                <w:rFonts w:eastAsia="Times New Roman" w:cs="Times New Roman"/>
                <w:color w:val="464C55"/>
                <w:kern w:val="0"/>
                <w:lang w:eastAsia="ru-RU" w:bidi="ar-SA"/>
              </w:rPr>
              <w:t>);</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 xml:space="preserve">с системами </w:t>
            </w:r>
            <w:proofErr w:type="spellStart"/>
            <w:r w:rsidRPr="000A1573">
              <w:rPr>
                <w:rFonts w:eastAsia="Times New Roman" w:cs="Times New Roman"/>
                <w:color w:val="464C55"/>
                <w:kern w:val="0"/>
                <w:lang w:eastAsia="ru-RU" w:bidi="ar-SA"/>
              </w:rPr>
              <w:t>конвекторного</w:t>
            </w:r>
            <w:proofErr w:type="spellEnd"/>
            <w:r w:rsidRPr="000A1573">
              <w:rPr>
                <w:rFonts w:eastAsia="Times New Roman" w:cs="Times New Roman"/>
                <w:color w:val="464C55"/>
                <w:kern w:val="0"/>
                <w:lang w:eastAsia="ru-RU" w:bidi="ar-SA"/>
              </w:rPr>
              <w:t xml:space="preserve"> и панельного отопления, калориферами, а также прочими отопительными приборами - не более</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1 МПа (10 кгс/</w:t>
            </w:r>
            <w:proofErr w:type="spellStart"/>
            <w:proofErr w:type="gramStart"/>
            <w:r w:rsidRPr="000A1573">
              <w:rPr>
                <w:rFonts w:eastAsia="Times New Roman" w:cs="Times New Roman"/>
                <w:color w:val="464C55"/>
                <w:kern w:val="0"/>
                <w:lang w:eastAsia="ru-RU" w:bidi="ar-SA"/>
              </w:rPr>
              <w:t>кв.см</w:t>
            </w:r>
            <w:proofErr w:type="spellEnd"/>
            <w:proofErr w:type="gramEnd"/>
            <w:r w:rsidRPr="000A1573">
              <w:rPr>
                <w:rFonts w:eastAsia="Times New Roman" w:cs="Times New Roman"/>
                <w:color w:val="464C55"/>
                <w:kern w:val="0"/>
                <w:lang w:eastAsia="ru-RU" w:bidi="ar-SA"/>
              </w:rPr>
              <w:t>);</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с любыми отопительными</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приборами - не менее чем на 0,05 МПа (0,5 кгс/</w:t>
            </w:r>
            <w:proofErr w:type="spellStart"/>
            <w:r w:rsidRPr="000A1573">
              <w:rPr>
                <w:rFonts w:eastAsia="Times New Roman" w:cs="Times New Roman"/>
                <w:color w:val="464C55"/>
                <w:kern w:val="0"/>
                <w:lang w:eastAsia="ru-RU" w:bidi="ar-SA"/>
              </w:rPr>
              <w:t>кв.см</w:t>
            </w:r>
            <w:proofErr w:type="spellEnd"/>
            <w:r w:rsidRPr="000A1573">
              <w:rPr>
                <w:rFonts w:eastAsia="Times New Roman" w:cs="Times New Roman"/>
                <w:color w:val="464C55"/>
                <w:kern w:val="0"/>
                <w:lang w:eastAsia="ru-RU" w:bidi="ar-SA"/>
              </w:rPr>
              <w:t>) превышающее статическое давление, требуемое для постоянного заполнения системы отопления теплоносителем</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отклонение давления во внутридомовой системе отопления от установленных значений не допускается</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68"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69" w:anchor="block_101" w:history="1">
              <w:r w:rsidRPr="000A1573">
                <w:rPr>
                  <w:rFonts w:eastAsia="Times New Roman" w:cs="Times New Roman"/>
                  <w:color w:val="3272C0"/>
                  <w:kern w:val="0"/>
                  <w:lang w:eastAsia="ru-RU" w:bidi="ar-SA"/>
                </w:rPr>
                <w:t>пунктом 101</w:t>
              </w:r>
            </w:hyperlink>
            <w:r w:rsidRPr="000A1573">
              <w:rPr>
                <w:rFonts w:eastAsia="Times New Roman" w:cs="Times New Roman"/>
                <w:color w:val="464C55"/>
                <w:kern w:val="0"/>
                <w:lang w:eastAsia="ru-RU" w:bidi="ar-SA"/>
              </w:rPr>
              <w:t> Правил</w:t>
            </w:r>
          </w:p>
        </w:tc>
      </w:tr>
      <w:tr w:rsidR="000A1573" w:rsidRPr="000A1573" w:rsidTr="000A1573">
        <w:tc>
          <w:tcPr>
            <w:tcW w:w="10095" w:type="dxa"/>
            <w:gridSpan w:val="3"/>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jc w:val="center"/>
              <w:textAlignment w:val="auto"/>
              <w:rPr>
                <w:rFonts w:eastAsia="Times New Roman" w:cs="Times New Roman"/>
                <w:b/>
                <w:bCs/>
                <w:color w:val="22272F"/>
                <w:kern w:val="0"/>
                <w:lang w:eastAsia="ru-RU" w:bidi="ar-SA"/>
              </w:rPr>
            </w:pPr>
            <w:r w:rsidRPr="000A1573">
              <w:rPr>
                <w:rFonts w:eastAsia="Times New Roman" w:cs="Times New Roman"/>
                <w:b/>
                <w:bCs/>
                <w:color w:val="22272F"/>
                <w:kern w:val="0"/>
                <w:lang w:eastAsia="ru-RU" w:bidi="ar-SA"/>
              </w:rPr>
              <w:t>VII. Обращение с твердыми коммунальными отходами</w:t>
            </w:r>
          </w:p>
        </w:tc>
      </w:tr>
      <w:tr w:rsidR="000A1573" w:rsidRPr="000A1573" w:rsidTr="000A1573">
        <w:tc>
          <w:tcPr>
            <w:tcW w:w="2655" w:type="dxa"/>
            <w:tcBorders>
              <w:left w:val="single" w:sz="6" w:space="0" w:color="000000"/>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17. Обеспечение своевременного вывоза твердых коммунальных отходов из мест (площадок) накопления:</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в холодное время года (при среднесуточной температуре +5°С и ниже) не реже одного раза в трое суток, в теплое время (при среднесуточной температуре свыше +5°С) не реже 1 раза в сутки (ежедневный вывоз)</w:t>
            </w:r>
          </w:p>
        </w:tc>
        <w:tc>
          <w:tcPr>
            <w:tcW w:w="3615"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допустимое отклонение сроков:</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не более 72 часов (суммарно) в течение 1 месяца;</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не более 48 часов единовременно - при среднесуточной температуре воздуха +5°С и ниже;</w:t>
            </w:r>
          </w:p>
          <w:p w:rsidR="000A1573" w:rsidRPr="000A1573" w:rsidRDefault="000A1573" w:rsidP="000A1573">
            <w:pPr>
              <w:suppressAutoHyphens w:val="0"/>
              <w:autoSpaceDN/>
              <w:spacing w:before="75" w:after="75"/>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не более 24 часов единовременно - при среднесуточной температуре воздуха свыше +5°С</w:t>
            </w:r>
          </w:p>
        </w:tc>
        <w:tc>
          <w:tcPr>
            <w:tcW w:w="3780" w:type="dxa"/>
            <w:tcBorders>
              <w:bottom w:val="single" w:sz="6" w:space="0" w:color="000000"/>
              <w:right w:val="single" w:sz="6" w:space="0" w:color="000000"/>
            </w:tcBorders>
            <w:shd w:val="clear" w:color="auto" w:fill="FFFFFF"/>
            <w:hideMark/>
          </w:tcPr>
          <w:p w:rsidR="000A1573" w:rsidRPr="000A1573" w:rsidRDefault="000A1573" w:rsidP="000A1573">
            <w:pPr>
              <w:suppressAutoHyphens w:val="0"/>
              <w:autoSpaceDN/>
              <w:ind w:left="75" w:right="75"/>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r:id="rId70" w:anchor="block_20000" w:history="1">
              <w:r w:rsidRPr="000A1573">
                <w:rPr>
                  <w:rFonts w:eastAsia="Times New Roman" w:cs="Times New Roman"/>
                  <w:color w:val="3272C0"/>
                  <w:kern w:val="0"/>
                  <w:lang w:eastAsia="ru-RU" w:bidi="ar-SA"/>
                </w:rPr>
                <w:t>приложением N 2</w:t>
              </w:r>
            </w:hyperlink>
            <w:r w:rsidRPr="000A1573">
              <w:rPr>
                <w:rFonts w:eastAsia="Times New Roman" w:cs="Times New Roman"/>
                <w:color w:val="464C55"/>
                <w:kern w:val="0"/>
                <w:lang w:eastAsia="ru-RU" w:bidi="ar-SA"/>
              </w:rPr>
              <w:t> к Правилам</w:t>
            </w:r>
          </w:p>
        </w:tc>
      </w:tr>
    </w:tbl>
    <w:p w:rsidR="000A1573" w:rsidRPr="000A1573" w:rsidRDefault="000A1573" w:rsidP="000A1573">
      <w:pPr>
        <w:shd w:val="clear" w:color="auto" w:fill="FFFFFF"/>
        <w:suppressAutoHyphens w:val="0"/>
        <w:autoSpaceDN/>
        <w:textAlignment w:val="auto"/>
        <w:rPr>
          <w:rFonts w:eastAsia="Times New Roman" w:cs="Times New Roman"/>
          <w:color w:val="22272F"/>
          <w:kern w:val="0"/>
          <w:sz w:val="23"/>
          <w:szCs w:val="23"/>
          <w:lang w:eastAsia="ru-RU" w:bidi="ar-SA"/>
        </w:rPr>
      </w:pPr>
      <w:r w:rsidRPr="000A1573">
        <w:rPr>
          <w:rFonts w:eastAsia="Times New Roman" w:cs="Times New Roman"/>
          <w:color w:val="22272F"/>
          <w:kern w:val="0"/>
          <w:sz w:val="23"/>
          <w:szCs w:val="23"/>
          <w:lang w:eastAsia="ru-RU" w:bidi="ar-SA"/>
        </w:rPr>
        <w:t> </w:t>
      </w:r>
    </w:p>
    <w:p w:rsidR="000A1573" w:rsidRPr="000A1573" w:rsidRDefault="000A1573" w:rsidP="000A1573">
      <w:pPr>
        <w:shd w:val="clear" w:color="auto" w:fill="FFFFFF"/>
        <w:suppressAutoHyphens w:val="0"/>
        <w:autoSpaceDN/>
        <w:textAlignment w:val="auto"/>
        <w:rPr>
          <w:rFonts w:eastAsia="Times New Roman" w:cs="Times New Roman"/>
          <w:color w:val="22272F"/>
          <w:kern w:val="0"/>
          <w:sz w:val="23"/>
          <w:szCs w:val="23"/>
          <w:lang w:eastAsia="ru-RU" w:bidi="ar-SA"/>
        </w:rPr>
      </w:pPr>
      <w:r w:rsidRPr="000A1573">
        <w:rPr>
          <w:rFonts w:eastAsia="Times New Roman" w:cs="Times New Roman"/>
          <w:color w:val="22272F"/>
          <w:kern w:val="0"/>
          <w:sz w:val="23"/>
          <w:szCs w:val="23"/>
          <w:lang w:eastAsia="ru-RU" w:bidi="ar-SA"/>
        </w:rPr>
        <w:t>_____________________________</w:t>
      </w:r>
    </w:p>
    <w:p w:rsidR="000A1573" w:rsidRPr="000A1573" w:rsidRDefault="000A1573" w:rsidP="000A1573">
      <w:pPr>
        <w:shd w:val="clear" w:color="auto" w:fill="FFFFFF"/>
        <w:suppressAutoHyphens w:val="0"/>
        <w:autoSpaceDN/>
        <w:spacing w:after="300"/>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 xml:space="preserve">*(1) Давление в системах холодного или горячего водоснабжения измеряется в точке </w:t>
      </w:r>
      <w:proofErr w:type="spellStart"/>
      <w:r w:rsidRPr="000A1573">
        <w:rPr>
          <w:rFonts w:eastAsia="Times New Roman" w:cs="Times New Roman"/>
          <w:color w:val="464C55"/>
          <w:kern w:val="0"/>
          <w:lang w:eastAsia="ru-RU" w:bidi="ar-SA"/>
        </w:rPr>
        <w:t>водоразбора</w:t>
      </w:r>
      <w:proofErr w:type="spellEnd"/>
      <w:r w:rsidRPr="000A1573">
        <w:rPr>
          <w:rFonts w:eastAsia="Times New Roman" w:cs="Times New Roman"/>
          <w:color w:val="464C55"/>
          <w:kern w:val="0"/>
          <w:lang w:eastAsia="ru-RU" w:bidi="ar-SA"/>
        </w:rPr>
        <w:t xml:space="preserve"> в часы утреннего максимума (с 7.00 до 9.00) или вечернего максимума (с 19.00 до 22.00).</w:t>
      </w:r>
    </w:p>
    <w:p w:rsidR="000A1573" w:rsidRPr="000A1573" w:rsidRDefault="000A1573" w:rsidP="000A1573">
      <w:pPr>
        <w:shd w:val="clear" w:color="auto" w:fill="FFFFFF"/>
        <w:suppressAutoHyphens w:val="0"/>
        <w:autoSpaceDN/>
        <w:spacing w:after="300"/>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 xml:space="preserve">*(2) Перед определением температуры горячей воды в точке </w:t>
      </w:r>
      <w:proofErr w:type="spellStart"/>
      <w:r w:rsidRPr="000A1573">
        <w:rPr>
          <w:rFonts w:eastAsia="Times New Roman" w:cs="Times New Roman"/>
          <w:color w:val="464C55"/>
          <w:kern w:val="0"/>
          <w:lang w:eastAsia="ru-RU" w:bidi="ar-SA"/>
        </w:rPr>
        <w:t>водоразбора</w:t>
      </w:r>
      <w:proofErr w:type="spellEnd"/>
      <w:r w:rsidRPr="000A1573">
        <w:rPr>
          <w:rFonts w:eastAsia="Times New Roman" w:cs="Times New Roman"/>
          <w:color w:val="464C55"/>
          <w:kern w:val="0"/>
          <w:lang w:eastAsia="ru-RU" w:bidi="ar-SA"/>
        </w:rPr>
        <w:t xml:space="preserve"> производится слив воды в течение не более 3 минут.</w:t>
      </w:r>
    </w:p>
    <w:p w:rsidR="000A1573" w:rsidRPr="000A1573" w:rsidRDefault="000A1573" w:rsidP="000A1573">
      <w:pPr>
        <w:shd w:val="clear" w:color="auto" w:fill="FFFFFF"/>
        <w:suppressAutoHyphens w:val="0"/>
        <w:autoSpaceDN/>
        <w:spacing w:after="300"/>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A1573" w:rsidRPr="000A1573" w:rsidRDefault="000A1573" w:rsidP="000A1573">
      <w:pPr>
        <w:shd w:val="clear" w:color="auto" w:fill="FFFFFF"/>
        <w:suppressAutoHyphens w:val="0"/>
        <w:autoSpaceDN/>
        <w:spacing w:after="300"/>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lastRenderedPageBreak/>
        <w:t>*(4) Информацию о наличии резервирующих источников питания электрической энергией потребитель получает у исполнителя.</w:t>
      </w:r>
    </w:p>
    <w:p w:rsidR="000A1573" w:rsidRPr="000A1573" w:rsidRDefault="000A1573" w:rsidP="000A1573">
      <w:pPr>
        <w:shd w:val="clear" w:color="auto" w:fill="FFFFFF"/>
        <w:suppressAutoHyphens w:val="0"/>
        <w:autoSpaceDN/>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71" w:history="1">
        <w:r w:rsidRPr="000A1573">
          <w:rPr>
            <w:rFonts w:eastAsia="Times New Roman" w:cs="Times New Roman"/>
            <w:color w:val="3272C0"/>
            <w:kern w:val="0"/>
            <w:lang w:eastAsia="ru-RU" w:bidi="ar-SA"/>
          </w:rPr>
          <w:t>ГОСТ Р 51617-2000</w:t>
        </w:r>
      </w:hyperlink>
      <w:r w:rsidRPr="000A1573">
        <w:rPr>
          <w:rFonts w:eastAsia="Times New Roman" w:cs="Times New Roman"/>
          <w:color w:val="464C55"/>
          <w:kern w:val="0"/>
          <w:lang w:eastAsia="ru-RU" w:bidi="ar-SA"/>
        </w:rPr>
        <w:t>).</w:t>
      </w:r>
    </w:p>
    <w:p w:rsidR="000A1573" w:rsidRPr="000A1573" w:rsidRDefault="000A1573" w:rsidP="000A1573">
      <w:pPr>
        <w:shd w:val="clear" w:color="auto" w:fill="FFFFFF"/>
        <w:suppressAutoHyphens w:val="0"/>
        <w:autoSpaceDN/>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*(6) В случае применения </w:t>
      </w:r>
      <w:hyperlink r:id="rId72" w:anchor="block_10014" w:history="1">
        <w:r w:rsidRPr="000A1573">
          <w:rPr>
            <w:rFonts w:eastAsia="Times New Roman" w:cs="Times New Roman"/>
            <w:color w:val="3272C0"/>
            <w:kern w:val="0"/>
            <w:lang w:eastAsia="ru-RU" w:bidi="ar-SA"/>
          </w:rPr>
          <w:t>пункта 14</w:t>
        </w:r>
      </w:hyperlink>
      <w:r w:rsidRPr="000A1573">
        <w:rPr>
          <w:rFonts w:eastAsia="Times New Roman" w:cs="Times New Roman"/>
          <w:color w:val="464C55"/>
          <w:kern w:val="0"/>
          <w:lang w:eastAsia="ru-RU" w:bidi="ar-SA"/>
        </w:rPr>
        <w:t> настоящего приложения </w:t>
      </w:r>
      <w:hyperlink r:id="rId73" w:anchor="block_10015" w:history="1">
        <w:r w:rsidRPr="000A1573">
          <w:rPr>
            <w:rFonts w:eastAsia="Times New Roman" w:cs="Times New Roman"/>
            <w:color w:val="3272C0"/>
            <w:kern w:val="0"/>
            <w:lang w:eastAsia="ru-RU" w:bidi="ar-SA"/>
          </w:rPr>
          <w:t>пункт 15</w:t>
        </w:r>
      </w:hyperlink>
      <w:r w:rsidRPr="000A1573">
        <w:rPr>
          <w:rFonts w:eastAsia="Times New Roman" w:cs="Times New Roman"/>
          <w:color w:val="464C55"/>
          <w:kern w:val="0"/>
          <w:lang w:eastAsia="ru-RU" w:bidi="ar-SA"/>
        </w:rPr>
        <w:t> настоящего приложения не применяется с момента начала перерыва в отоплении.</w:t>
      </w:r>
    </w:p>
    <w:p w:rsidR="000A1573" w:rsidRPr="000A1573" w:rsidRDefault="000A1573" w:rsidP="000A1573">
      <w:pPr>
        <w:shd w:val="clear" w:color="auto" w:fill="FFFFFF"/>
        <w:suppressAutoHyphens w:val="0"/>
        <w:autoSpaceDN/>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*(7) Измерение температуры воздуха в </w:t>
      </w:r>
      <w:hyperlink r:id="rId74" w:anchor="block_10015" w:history="1">
        <w:r w:rsidRPr="000A1573">
          <w:rPr>
            <w:rFonts w:eastAsia="Times New Roman" w:cs="Times New Roman"/>
            <w:color w:val="3272C0"/>
            <w:kern w:val="0"/>
            <w:lang w:eastAsia="ru-RU" w:bidi="ar-SA"/>
          </w:rPr>
          <w:t>жилых помещениях</w:t>
        </w:r>
      </w:hyperlink>
      <w:r w:rsidRPr="000A1573">
        <w:rPr>
          <w:rFonts w:eastAsia="Times New Roman" w:cs="Times New Roman"/>
          <w:color w:val="464C55"/>
          <w:kern w:val="0"/>
          <w:lang w:eastAsia="ru-RU" w:bidi="ar-SA"/>
        </w:rPr>
        <w:t>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75" w:history="1">
        <w:r w:rsidRPr="000A1573">
          <w:rPr>
            <w:rFonts w:eastAsia="Times New Roman" w:cs="Times New Roman"/>
            <w:color w:val="3272C0"/>
            <w:kern w:val="0"/>
            <w:lang w:eastAsia="ru-RU" w:bidi="ar-SA"/>
          </w:rPr>
          <w:t>ГОСТ 30494-96</w:t>
        </w:r>
      </w:hyperlink>
      <w:r w:rsidRPr="000A1573">
        <w:rPr>
          <w:rFonts w:eastAsia="Times New Roman" w:cs="Times New Roman"/>
          <w:color w:val="464C55"/>
          <w:kern w:val="0"/>
          <w:lang w:eastAsia="ru-RU" w:bidi="ar-SA"/>
        </w:rPr>
        <w:t>).</w:t>
      </w:r>
    </w:p>
    <w:p w:rsidR="000A1573" w:rsidRPr="000A1573" w:rsidRDefault="000A1573" w:rsidP="000A1573">
      <w:pPr>
        <w:shd w:val="clear" w:color="auto" w:fill="FFFFFF"/>
        <w:suppressAutoHyphens w:val="0"/>
        <w:autoSpaceDN/>
        <w:textAlignment w:val="auto"/>
        <w:rPr>
          <w:rFonts w:eastAsia="Times New Roman" w:cs="Times New Roman"/>
          <w:color w:val="464C55"/>
          <w:kern w:val="0"/>
          <w:lang w:eastAsia="ru-RU" w:bidi="ar-SA"/>
        </w:rPr>
      </w:pPr>
      <w:r w:rsidRPr="000A1573">
        <w:rPr>
          <w:rFonts w:eastAsia="Times New Roman" w:cs="Times New Roman"/>
          <w:b/>
          <w:bCs/>
          <w:color w:val="22272F"/>
          <w:kern w:val="0"/>
          <w:lang w:eastAsia="ru-RU" w:bidi="ar-SA"/>
        </w:rPr>
        <w:t>Примечание</w:t>
      </w:r>
      <w:r w:rsidRPr="000A1573">
        <w:rPr>
          <w:rFonts w:eastAsia="Times New Roman" w:cs="Times New Roman"/>
          <w:color w:val="464C55"/>
          <w:kern w:val="0"/>
          <w:lang w:eastAsia="ru-RU" w:bidi="ar-SA"/>
        </w:rPr>
        <w:t>. В целях применения настоящего приложения подлежат использованию действующие нормы и требования </w:t>
      </w:r>
      <w:hyperlink r:id="rId76" w:anchor="block_4" w:history="1">
        <w:r w:rsidRPr="000A1573">
          <w:rPr>
            <w:rFonts w:eastAsia="Times New Roman" w:cs="Times New Roman"/>
            <w:color w:val="3272C0"/>
            <w:kern w:val="0"/>
            <w:lang w:eastAsia="ru-RU" w:bidi="ar-SA"/>
          </w:rPr>
          <w:t>законодательства</w:t>
        </w:r>
      </w:hyperlink>
      <w:r w:rsidRPr="000A1573">
        <w:rPr>
          <w:rFonts w:eastAsia="Times New Roman" w:cs="Times New Roman"/>
          <w:color w:val="464C55"/>
          <w:kern w:val="0"/>
          <w:lang w:eastAsia="ru-RU" w:bidi="ar-SA"/>
        </w:rPr>
        <w:t>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A1573" w:rsidRPr="000A1573" w:rsidRDefault="000A1573" w:rsidP="000A1573">
      <w:pPr>
        <w:shd w:val="clear" w:color="auto" w:fill="FFFFFF"/>
        <w:suppressAutoHyphens w:val="0"/>
        <w:autoSpaceDN/>
        <w:textAlignment w:val="auto"/>
        <w:rPr>
          <w:rFonts w:eastAsia="Times New Roman" w:cs="Times New Roman"/>
          <w:color w:val="22272F"/>
          <w:kern w:val="0"/>
          <w:sz w:val="23"/>
          <w:szCs w:val="23"/>
          <w:lang w:eastAsia="ru-RU" w:bidi="ar-SA"/>
        </w:rPr>
      </w:pPr>
      <w:r w:rsidRPr="000A1573">
        <w:rPr>
          <w:rFonts w:eastAsia="Times New Roman" w:cs="Times New Roman"/>
          <w:color w:val="22272F"/>
          <w:kern w:val="0"/>
          <w:sz w:val="23"/>
          <w:szCs w:val="23"/>
          <w:lang w:eastAsia="ru-RU" w:bidi="ar-SA"/>
        </w:rPr>
        <w:t> </w:t>
      </w:r>
    </w:p>
    <w:p w:rsidR="000A1573" w:rsidRPr="000A1573" w:rsidRDefault="000A1573" w:rsidP="000A1573">
      <w:pPr>
        <w:shd w:val="clear" w:color="auto" w:fill="F0E9D3"/>
        <w:suppressAutoHyphens w:val="0"/>
        <w:autoSpaceDN/>
        <w:spacing w:line="264" w:lineRule="atLeast"/>
        <w:textAlignment w:val="auto"/>
        <w:rPr>
          <w:rFonts w:eastAsia="Times New Roman" w:cs="Times New Roman"/>
          <w:color w:val="464C55"/>
          <w:kern w:val="0"/>
          <w:lang w:eastAsia="ru-RU" w:bidi="ar-SA"/>
        </w:rPr>
      </w:pPr>
      <w:r w:rsidRPr="000A1573">
        <w:rPr>
          <w:rFonts w:eastAsia="Times New Roman" w:cs="Times New Roman"/>
          <w:color w:val="464C55"/>
          <w:kern w:val="0"/>
          <w:lang w:eastAsia="ru-RU" w:bidi="ar-SA"/>
        </w:rPr>
        <w:t>Приложение 1</w:t>
      </w:r>
      <w:r w:rsidRPr="000A1573">
        <w:rPr>
          <w:rFonts w:eastAsia="Times New Roman" w:cs="Times New Roman"/>
          <w:color w:val="464C55"/>
          <w:kern w:val="0"/>
          <w:sz w:val="18"/>
          <w:szCs w:val="18"/>
          <w:vertAlign w:val="superscript"/>
          <w:lang w:eastAsia="ru-RU" w:bidi="ar-SA"/>
        </w:rPr>
        <w:t> 1</w:t>
      </w:r>
      <w:r w:rsidRPr="000A1573">
        <w:rPr>
          <w:rFonts w:eastAsia="Times New Roman" w:cs="Times New Roman"/>
          <w:color w:val="464C55"/>
          <w:kern w:val="0"/>
          <w:lang w:eastAsia="ru-RU" w:bidi="ar-SA"/>
        </w:rPr>
        <w:t> изменено с 1 июля 2020 г. - </w:t>
      </w:r>
      <w:hyperlink r:id="rId77" w:anchor="block_1333" w:history="1">
        <w:r w:rsidRPr="000A1573">
          <w:rPr>
            <w:rFonts w:eastAsia="Times New Roman" w:cs="Times New Roman"/>
            <w:color w:val="3272C0"/>
            <w:kern w:val="0"/>
            <w:lang w:eastAsia="ru-RU" w:bidi="ar-SA"/>
          </w:rPr>
          <w:t>Постановление</w:t>
        </w:r>
      </w:hyperlink>
      <w:r w:rsidRPr="000A1573">
        <w:rPr>
          <w:rFonts w:eastAsia="Times New Roman" w:cs="Times New Roman"/>
          <w:color w:val="464C55"/>
          <w:kern w:val="0"/>
          <w:lang w:eastAsia="ru-RU" w:bidi="ar-SA"/>
        </w:rPr>
        <w:t> Правительства России от 29 июня 2020 г. N 950</w:t>
      </w:r>
    </w:p>
    <w:p w:rsidR="000A1573" w:rsidRPr="000A1573" w:rsidRDefault="000A1573" w:rsidP="000A1573">
      <w:pPr>
        <w:shd w:val="clear" w:color="auto" w:fill="F0E9D3"/>
        <w:suppressAutoHyphens w:val="0"/>
        <w:autoSpaceDN/>
        <w:spacing w:line="264" w:lineRule="atLeast"/>
        <w:textAlignment w:val="auto"/>
        <w:rPr>
          <w:rFonts w:eastAsia="Times New Roman" w:cs="Times New Roman"/>
          <w:color w:val="464C55"/>
          <w:kern w:val="0"/>
          <w:lang w:eastAsia="ru-RU" w:bidi="ar-SA"/>
        </w:rPr>
      </w:pPr>
      <w:hyperlink r:id="rId78" w:anchor="block_110000" w:history="1">
        <w:r w:rsidRPr="000A1573">
          <w:rPr>
            <w:rFonts w:eastAsia="Times New Roman" w:cs="Times New Roman"/>
            <w:color w:val="3272C0"/>
            <w:kern w:val="0"/>
            <w:lang w:eastAsia="ru-RU" w:bidi="ar-SA"/>
          </w:rPr>
          <w:t>См. предыдущую редакцию</w:t>
        </w:r>
      </w:hyperlink>
    </w:p>
    <w:p w:rsidR="00770249" w:rsidRDefault="00770249">
      <w:bookmarkStart w:id="0" w:name="_GoBack"/>
      <w:bookmarkEnd w:id="0"/>
    </w:p>
    <w:sectPr w:rsidR="00770249" w:rsidSect="000A157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73"/>
    <w:rsid w:val="000A1573"/>
    <w:rsid w:val="00770249"/>
    <w:rsid w:val="00F3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AF70A-B4C0-4C64-BDF0-D013FEC4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E3D"/>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paragraph" w:styleId="4">
    <w:name w:val="heading 4"/>
    <w:basedOn w:val="a"/>
    <w:link w:val="40"/>
    <w:uiPriority w:val="9"/>
    <w:qFormat/>
    <w:rsid w:val="000A1573"/>
    <w:pPr>
      <w:suppressAutoHyphens w:val="0"/>
      <w:autoSpaceDN/>
      <w:spacing w:before="100" w:beforeAutospacing="1" w:after="100" w:afterAutospacing="1"/>
      <w:textAlignment w:val="auto"/>
      <w:outlineLvl w:val="3"/>
    </w:pPr>
    <w:rPr>
      <w:rFonts w:eastAsia="Times New Roman" w:cs="Times New Roman"/>
      <w:b/>
      <w:bCs/>
      <w:kern w:val="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A1573"/>
    <w:rPr>
      <w:rFonts w:ascii="Times New Roman" w:eastAsia="Times New Roman" w:hAnsi="Times New Roman" w:cs="Times New Roman"/>
      <w:b/>
      <w:bCs/>
      <w:sz w:val="24"/>
      <w:szCs w:val="24"/>
      <w:lang w:eastAsia="ru-RU"/>
    </w:rPr>
  </w:style>
  <w:style w:type="paragraph" w:customStyle="1" w:styleId="s1">
    <w:name w:val="s_1"/>
    <w:basedOn w:val="a"/>
    <w:rsid w:val="000A1573"/>
    <w:pPr>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s10">
    <w:name w:val="s_10"/>
    <w:basedOn w:val="a0"/>
    <w:rsid w:val="000A1573"/>
  </w:style>
  <w:style w:type="character" w:styleId="a3">
    <w:name w:val="Hyperlink"/>
    <w:basedOn w:val="a0"/>
    <w:uiPriority w:val="99"/>
    <w:semiHidden/>
    <w:unhideWhenUsed/>
    <w:rsid w:val="000A1573"/>
    <w:rPr>
      <w:color w:val="0000FF"/>
      <w:u w:val="single"/>
    </w:rPr>
  </w:style>
  <w:style w:type="paragraph" w:styleId="a4">
    <w:name w:val="Normal (Web)"/>
    <w:basedOn w:val="a"/>
    <w:uiPriority w:val="99"/>
    <w:semiHidden/>
    <w:unhideWhenUsed/>
    <w:rsid w:val="000A1573"/>
    <w:pPr>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s3">
    <w:name w:val="s_3"/>
    <w:basedOn w:val="a"/>
    <w:rsid w:val="000A1573"/>
    <w:pPr>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s52">
    <w:name w:val="s_52"/>
    <w:basedOn w:val="a"/>
    <w:rsid w:val="000A1573"/>
    <w:pPr>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s9">
    <w:name w:val="s_9"/>
    <w:basedOn w:val="a"/>
    <w:rsid w:val="000A1573"/>
    <w:pPr>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s16">
    <w:name w:val="s_16"/>
    <w:basedOn w:val="a"/>
    <w:rsid w:val="000A1573"/>
    <w:pPr>
      <w:suppressAutoHyphens w:val="0"/>
      <w:autoSpaceDN/>
      <w:spacing w:before="100" w:beforeAutospacing="1" w:after="100" w:afterAutospacing="1"/>
      <w:textAlignment w:val="auto"/>
    </w:pPr>
    <w:rPr>
      <w:rFonts w:eastAsia="Times New Roman" w:cs="Times New Roman"/>
      <w:kern w:val="0"/>
      <w:lang w:eastAsia="ru-RU" w:bidi="ar-SA"/>
    </w:rPr>
  </w:style>
  <w:style w:type="paragraph" w:customStyle="1" w:styleId="s22">
    <w:name w:val="s_22"/>
    <w:basedOn w:val="a"/>
    <w:rsid w:val="000A1573"/>
    <w:pPr>
      <w:suppressAutoHyphens w:val="0"/>
      <w:autoSpaceDN/>
      <w:spacing w:before="100" w:beforeAutospacing="1" w:after="100" w:afterAutospacing="1"/>
      <w:textAlignment w:val="auto"/>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077">
      <w:bodyDiv w:val="1"/>
      <w:marLeft w:val="0"/>
      <w:marRight w:val="0"/>
      <w:marTop w:val="0"/>
      <w:marBottom w:val="0"/>
      <w:divBdr>
        <w:top w:val="none" w:sz="0" w:space="0" w:color="auto"/>
        <w:left w:val="none" w:sz="0" w:space="0" w:color="auto"/>
        <w:bottom w:val="none" w:sz="0" w:space="0" w:color="auto"/>
        <w:right w:val="none" w:sz="0" w:space="0" w:color="auto"/>
      </w:divBdr>
      <w:divsChild>
        <w:div w:id="804734383">
          <w:marLeft w:val="0"/>
          <w:marRight w:val="0"/>
          <w:marTop w:val="0"/>
          <w:marBottom w:val="0"/>
          <w:divBdr>
            <w:top w:val="none" w:sz="0" w:space="0" w:color="auto"/>
            <w:left w:val="none" w:sz="0" w:space="0" w:color="auto"/>
            <w:bottom w:val="none" w:sz="0" w:space="0" w:color="auto"/>
            <w:right w:val="none" w:sz="0" w:space="0" w:color="auto"/>
          </w:divBdr>
          <w:divsChild>
            <w:div w:id="1260606530">
              <w:marLeft w:val="0"/>
              <w:marRight w:val="0"/>
              <w:marTop w:val="0"/>
              <w:marBottom w:val="0"/>
              <w:divBdr>
                <w:top w:val="none" w:sz="0" w:space="0" w:color="auto"/>
                <w:left w:val="none" w:sz="0" w:space="0" w:color="auto"/>
                <w:bottom w:val="none" w:sz="0" w:space="0" w:color="auto"/>
                <w:right w:val="none" w:sz="0" w:space="0" w:color="auto"/>
              </w:divBdr>
            </w:div>
            <w:div w:id="167134151">
              <w:marLeft w:val="0"/>
              <w:marRight w:val="0"/>
              <w:marTop w:val="0"/>
              <w:marBottom w:val="0"/>
              <w:divBdr>
                <w:top w:val="none" w:sz="0" w:space="0" w:color="auto"/>
                <w:left w:val="none" w:sz="0" w:space="0" w:color="auto"/>
                <w:bottom w:val="none" w:sz="0" w:space="0" w:color="auto"/>
                <w:right w:val="none" w:sz="0" w:space="0" w:color="auto"/>
              </w:divBdr>
              <w:divsChild>
                <w:div w:id="358822836">
                  <w:marLeft w:val="0"/>
                  <w:marRight w:val="0"/>
                  <w:marTop w:val="0"/>
                  <w:marBottom w:val="300"/>
                  <w:divBdr>
                    <w:top w:val="none" w:sz="0" w:space="0" w:color="auto"/>
                    <w:left w:val="none" w:sz="0" w:space="0" w:color="auto"/>
                    <w:bottom w:val="none" w:sz="0" w:space="0" w:color="auto"/>
                    <w:right w:val="none" w:sz="0" w:space="0" w:color="auto"/>
                  </w:divBdr>
                </w:div>
              </w:divsChild>
            </w:div>
            <w:div w:id="157817674">
              <w:marLeft w:val="0"/>
              <w:marRight w:val="0"/>
              <w:marTop w:val="0"/>
              <w:marBottom w:val="0"/>
              <w:divBdr>
                <w:top w:val="none" w:sz="0" w:space="0" w:color="auto"/>
                <w:left w:val="none" w:sz="0" w:space="0" w:color="auto"/>
                <w:bottom w:val="none" w:sz="0" w:space="0" w:color="auto"/>
                <w:right w:val="none" w:sz="0" w:space="0" w:color="auto"/>
              </w:divBdr>
              <w:divsChild>
                <w:div w:id="157305648">
                  <w:marLeft w:val="0"/>
                  <w:marRight w:val="0"/>
                  <w:marTop w:val="0"/>
                  <w:marBottom w:val="300"/>
                  <w:divBdr>
                    <w:top w:val="none" w:sz="0" w:space="0" w:color="auto"/>
                    <w:left w:val="none" w:sz="0" w:space="0" w:color="auto"/>
                    <w:bottom w:val="none" w:sz="0" w:space="0" w:color="auto"/>
                    <w:right w:val="none" w:sz="0" w:space="0" w:color="auto"/>
                  </w:divBdr>
                </w:div>
              </w:divsChild>
            </w:div>
            <w:div w:id="1980111516">
              <w:marLeft w:val="0"/>
              <w:marRight w:val="0"/>
              <w:marTop w:val="0"/>
              <w:marBottom w:val="0"/>
              <w:divBdr>
                <w:top w:val="none" w:sz="0" w:space="0" w:color="auto"/>
                <w:left w:val="none" w:sz="0" w:space="0" w:color="auto"/>
                <w:bottom w:val="none" w:sz="0" w:space="0" w:color="auto"/>
                <w:right w:val="none" w:sz="0" w:space="0" w:color="auto"/>
              </w:divBdr>
              <w:divsChild>
                <w:div w:id="1459256725">
                  <w:marLeft w:val="0"/>
                  <w:marRight w:val="0"/>
                  <w:marTop w:val="0"/>
                  <w:marBottom w:val="300"/>
                  <w:divBdr>
                    <w:top w:val="none" w:sz="0" w:space="0" w:color="auto"/>
                    <w:left w:val="none" w:sz="0" w:space="0" w:color="auto"/>
                    <w:bottom w:val="none" w:sz="0" w:space="0" w:color="auto"/>
                    <w:right w:val="none" w:sz="0" w:space="0" w:color="auto"/>
                  </w:divBdr>
                </w:div>
              </w:divsChild>
            </w:div>
            <w:div w:id="1942450430">
              <w:marLeft w:val="0"/>
              <w:marRight w:val="0"/>
              <w:marTop w:val="0"/>
              <w:marBottom w:val="0"/>
              <w:divBdr>
                <w:top w:val="none" w:sz="0" w:space="0" w:color="auto"/>
                <w:left w:val="none" w:sz="0" w:space="0" w:color="auto"/>
                <w:bottom w:val="none" w:sz="0" w:space="0" w:color="auto"/>
                <w:right w:val="none" w:sz="0" w:space="0" w:color="auto"/>
              </w:divBdr>
              <w:divsChild>
                <w:div w:id="17270970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22110528">
          <w:marLeft w:val="0"/>
          <w:marRight w:val="0"/>
          <w:marTop w:val="0"/>
          <w:marBottom w:val="0"/>
          <w:divBdr>
            <w:top w:val="none" w:sz="0" w:space="0" w:color="auto"/>
            <w:left w:val="none" w:sz="0" w:space="0" w:color="auto"/>
            <w:bottom w:val="none" w:sz="0" w:space="0" w:color="auto"/>
            <w:right w:val="none" w:sz="0" w:space="0" w:color="auto"/>
          </w:divBdr>
          <w:divsChild>
            <w:div w:id="16653526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4334220">
      <w:bodyDiv w:val="1"/>
      <w:marLeft w:val="0"/>
      <w:marRight w:val="0"/>
      <w:marTop w:val="0"/>
      <w:marBottom w:val="0"/>
      <w:divBdr>
        <w:top w:val="none" w:sz="0" w:space="0" w:color="auto"/>
        <w:left w:val="none" w:sz="0" w:space="0" w:color="auto"/>
        <w:bottom w:val="none" w:sz="0" w:space="0" w:color="auto"/>
        <w:right w:val="none" w:sz="0" w:space="0" w:color="auto"/>
      </w:divBdr>
      <w:divsChild>
        <w:div w:id="1742678855">
          <w:marLeft w:val="0"/>
          <w:marRight w:val="0"/>
          <w:marTop w:val="0"/>
          <w:marBottom w:val="0"/>
          <w:divBdr>
            <w:top w:val="none" w:sz="0" w:space="0" w:color="auto"/>
            <w:left w:val="none" w:sz="0" w:space="0" w:color="auto"/>
            <w:bottom w:val="none" w:sz="0" w:space="0" w:color="auto"/>
            <w:right w:val="none" w:sz="0" w:space="0" w:color="auto"/>
          </w:divBdr>
          <w:divsChild>
            <w:div w:id="469060820">
              <w:marLeft w:val="0"/>
              <w:marRight w:val="0"/>
              <w:marTop w:val="0"/>
              <w:marBottom w:val="0"/>
              <w:divBdr>
                <w:top w:val="none" w:sz="0" w:space="0" w:color="auto"/>
                <w:left w:val="none" w:sz="0" w:space="0" w:color="auto"/>
                <w:bottom w:val="none" w:sz="0" w:space="0" w:color="auto"/>
                <w:right w:val="none" w:sz="0" w:space="0" w:color="auto"/>
              </w:divBdr>
            </w:div>
            <w:div w:id="908540939">
              <w:marLeft w:val="0"/>
              <w:marRight w:val="0"/>
              <w:marTop w:val="0"/>
              <w:marBottom w:val="0"/>
              <w:divBdr>
                <w:top w:val="none" w:sz="0" w:space="0" w:color="auto"/>
                <w:left w:val="none" w:sz="0" w:space="0" w:color="auto"/>
                <w:bottom w:val="none" w:sz="0" w:space="0" w:color="auto"/>
                <w:right w:val="none" w:sz="0" w:space="0" w:color="auto"/>
              </w:divBdr>
              <w:divsChild>
                <w:div w:id="8992583">
                  <w:marLeft w:val="0"/>
                  <w:marRight w:val="0"/>
                  <w:marTop w:val="0"/>
                  <w:marBottom w:val="300"/>
                  <w:divBdr>
                    <w:top w:val="none" w:sz="0" w:space="0" w:color="auto"/>
                    <w:left w:val="none" w:sz="0" w:space="0" w:color="auto"/>
                    <w:bottom w:val="none" w:sz="0" w:space="0" w:color="auto"/>
                    <w:right w:val="none" w:sz="0" w:space="0" w:color="auto"/>
                  </w:divBdr>
                </w:div>
              </w:divsChild>
            </w:div>
            <w:div w:id="875702616">
              <w:marLeft w:val="0"/>
              <w:marRight w:val="0"/>
              <w:marTop w:val="0"/>
              <w:marBottom w:val="0"/>
              <w:divBdr>
                <w:top w:val="none" w:sz="0" w:space="0" w:color="auto"/>
                <w:left w:val="none" w:sz="0" w:space="0" w:color="auto"/>
                <w:bottom w:val="none" w:sz="0" w:space="0" w:color="auto"/>
                <w:right w:val="none" w:sz="0" w:space="0" w:color="auto"/>
              </w:divBdr>
              <w:divsChild>
                <w:div w:id="1716151434">
                  <w:marLeft w:val="0"/>
                  <w:marRight w:val="0"/>
                  <w:marTop w:val="0"/>
                  <w:marBottom w:val="300"/>
                  <w:divBdr>
                    <w:top w:val="none" w:sz="0" w:space="0" w:color="auto"/>
                    <w:left w:val="none" w:sz="0" w:space="0" w:color="auto"/>
                    <w:bottom w:val="none" w:sz="0" w:space="0" w:color="auto"/>
                    <w:right w:val="none" w:sz="0" w:space="0" w:color="auto"/>
                  </w:divBdr>
                </w:div>
              </w:divsChild>
            </w:div>
            <w:div w:id="110324145">
              <w:marLeft w:val="0"/>
              <w:marRight w:val="0"/>
              <w:marTop w:val="0"/>
              <w:marBottom w:val="0"/>
              <w:divBdr>
                <w:top w:val="none" w:sz="0" w:space="0" w:color="auto"/>
                <w:left w:val="none" w:sz="0" w:space="0" w:color="auto"/>
                <w:bottom w:val="none" w:sz="0" w:space="0" w:color="auto"/>
                <w:right w:val="none" w:sz="0" w:space="0" w:color="auto"/>
              </w:divBdr>
              <w:divsChild>
                <w:div w:id="1908615061">
                  <w:marLeft w:val="0"/>
                  <w:marRight w:val="0"/>
                  <w:marTop w:val="0"/>
                  <w:marBottom w:val="300"/>
                  <w:divBdr>
                    <w:top w:val="none" w:sz="0" w:space="0" w:color="auto"/>
                    <w:left w:val="none" w:sz="0" w:space="0" w:color="auto"/>
                    <w:bottom w:val="none" w:sz="0" w:space="0" w:color="auto"/>
                    <w:right w:val="none" w:sz="0" w:space="0" w:color="auto"/>
                  </w:divBdr>
                </w:div>
              </w:divsChild>
            </w:div>
            <w:div w:id="1043481417">
              <w:marLeft w:val="0"/>
              <w:marRight w:val="0"/>
              <w:marTop w:val="0"/>
              <w:marBottom w:val="0"/>
              <w:divBdr>
                <w:top w:val="none" w:sz="0" w:space="0" w:color="auto"/>
                <w:left w:val="none" w:sz="0" w:space="0" w:color="auto"/>
                <w:bottom w:val="none" w:sz="0" w:space="0" w:color="auto"/>
                <w:right w:val="none" w:sz="0" w:space="0" w:color="auto"/>
              </w:divBdr>
              <w:divsChild>
                <w:div w:id="1502308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3899780">
          <w:marLeft w:val="0"/>
          <w:marRight w:val="0"/>
          <w:marTop w:val="0"/>
          <w:marBottom w:val="0"/>
          <w:divBdr>
            <w:top w:val="none" w:sz="0" w:space="0" w:color="auto"/>
            <w:left w:val="none" w:sz="0" w:space="0" w:color="auto"/>
            <w:bottom w:val="none" w:sz="0" w:space="0" w:color="auto"/>
            <w:right w:val="none" w:sz="0" w:space="0" w:color="auto"/>
          </w:divBdr>
          <w:divsChild>
            <w:div w:id="1191914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4441563">
      <w:bodyDiv w:val="1"/>
      <w:marLeft w:val="0"/>
      <w:marRight w:val="0"/>
      <w:marTop w:val="0"/>
      <w:marBottom w:val="0"/>
      <w:divBdr>
        <w:top w:val="none" w:sz="0" w:space="0" w:color="auto"/>
        <w:left w:val="none" w:sz="0" w:space="0" w:color="auto"/>
        <w:bottom w:val="none" w:sz="0" w:space="0" w:color="auto"/>
        <w:right w:val="none" w:sz="0" w:space="0" w:color="auto"/>
      </w:divBdr>
      <w:divsChild>
        <w:div w:id="496848273">
          <w:marLeft w:val="0"/>
          <w:marRight w:val="0"/>
          <w:marTop w:val="0"/>
          <w:marBottom w:val="0"/>
          <w:divBdr>
            <w:top w:val="none" w:sz="0" w:space="0" w:color="auto"/>
            <w:left w:val="none" w:sz="0" w:space="0" w:color="auto"/>
            <w:bottom w:val="none" w:sz="0" w:space="0" w:color="auto"/>
            <w:right w:val="none" w:sz="0" w:space="0" w:color="auto"/>
          </w:divBdr>
          <w:divsChild>
            <w:div w:id="641690529">
              <w:marLeft w:val="0"/>
              <w:marRight w:val="0"/>
              <w:marTop w:val="0"/>
              <w:marBottom w:val="0"/>
              <w:divBdr>
                <w:top w:val="none" w:sz="0" w:space="0" w:color="auto"/>
                <w:left w:val="none" w:sz="0" w:space="0" w:color="auto"/>
                <w:bottom w:val="none" w:sz="0" w:space="0" w:color="auto"/>
                <w:right w:val="none" w:sz="0" w:space="0" w:color="auto"/>
              </w:divBdr>
            </w:div>
            <w:div w:id="1829708024">
              <w:marLeft w:val="0"/>
              <w:marRight w:val="0"/>
              <w:marTop w:val="0"/>
              <w:marBottom w:val="0"/>
              <w:divBdr>
                <w:top w:val="none" w:sz="0" w:space="0" w:color="auto"/>
                <w:left w:val="none" w:sz="0" w:space="0" w:color="auto"/>
                <w:bottom w:val="none" w:sz="0" w:space="0" w:color="auto"/>
                <w:right w:val="none" w:sz="0" w:space="0" w:color="auto"/>
              </w:divBdr>
              <w:divsChild>
                <w:div w:id="407850352">
                  <w:marLeft w:val="0"/>
                  <w:marRight w:val="0"/>
                  <w:marTop w:val="0"/>
                  <w:marBottom w:val="300"/>
                  <w:divBdr>
                    <w:top w:val="none" w:sz="0" w:space="0" w:color="auto"/>
                    <w:left w:val="none" w:sz="0" w:space="0" w:color="auto"/>
                    <w:bottom w:val="none" w:sz="0" w:space="0" w:color="auto"/>
                    <w:right w:val="none" w:sz="0" w:space="0" w:color="auto"/>
                  </w:divBdr>
                </w:div>
              </w:divsChild>
            </w:div>
            <w:div w:id="956254210">
              <w:marLeft w:val="0"/>
              <w:marRight w:val="0"/>
              <w:marTop w:val="0"/>
              <w:marBottom w:val="0"/>
              <w:divBdr>
                <w:top w:val="none" w:sz="0" w:space="0" w:color="auto"/>
                <w:left w:val="none" w:sz="0" w:space="0" w:color="auto"/>
                <w:bottom w:val="none" w:sz="0" w:space="0" w:color="auto"/>
                <w:right w:val="none" w:sz="0" w:space="0" w:color="auto"/>
              </w:divBdr>
              <w:divsChild>
                <w:div w:id="999386118">
                  <w:marLeft w:val="0"/>
                  <w:marRight w:val="0"/>
                  <w:marTop w:val="0"/>
                  <w:marBottom w:val="300"/>
                  <w:divBdr>
                    <w:top w:val="none" w:sz="0" w:space="0" w:color="auto"/>
                    <w:left w:val="none" w:sz="0" w:space="0" w:color="auto"/>
                    <w:bottom w:val="none" w:sz="0" w:space="0" w:color="auto"/>
                    <w:right w:val="none" w:sz="0" w:space="0" w:color="auto"/>
                  </w:divBdr>
                </w:div>
              </w:divsChild>
            </w:div>
            <w:div w:id="726337484">
              <w:marLeft w:val="0"/>
              <w:marRight w:val="0"/>
              <w:marTop w:val="0"/>
              <w:marBottom w:val="0"/>
              <w:divBdr>
                <w:top w:val="none" w:sz="0" w:space="0" w:color="auto"/>
                <w:left w:val="none" w:sz="0" w:space="0" w:color="auto"/>
                <w:bottom w:val="none" w:sz="0" w:space="0" w:color="auto"/>
                <w:right w:val="none" w:sz="0" w:space="0" w:color="auto"/>
              </w:divBdr>
              <w:divsChild>
                <w:div w:id="871576807">
                  <w:marLeft w:val="0"/>
                  <w:marRight w:val="0"/>
                  <w:marTop w:val="0"/>
                  <w:marBottom w:val="300"/>
                  <w:divBdr>
                    <w:top w:val="none" w:sz="0" w:space="0" w:color="auto"/>
                    <w:left w:val="none" w:sz="0" w:space="0" w:color="auto"/>
                    <w:bottom w:val="none" w:sz="0" w:space="0" w:color="auto"/>
                    <w:right w:val="none" w:sz="0" w:space="0" w:color="auto"/>
                  </w:divBdr>
                </w:div>
              </w:divsChild>
            </w:div>
            <w:div w:id="2079791053">
              <w:marLeft w:val="0"/>
              <w:marRight w:val="0"/>
              <w:marTop w:val="0"/>
              <w:marBottom w:val="0"/>
              <w:divBdr>
                <w:top w:val="none" w:sz="0" w:space="0" w:color="auto"/>
                <w:left w:val="none" w:sz="0" w:space="0" w:color="auto"/>
                <w:bottom w:val="none" w:sz="0" w:space="0" w:color="auto"/>
                <w:right w:val="none" w:sz="0" w:space="0" w:color="auto"/>
              </w:divBdr>
              <w:divsChild>
                <w:div w:id="6665231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8334214">
          <w:marLeft w:val="0"/>
          <w:marRight w:val="0"/>
          <w:marTop w:val="0"/>
          <w:marBottom w:val="0"/>
          <w:divBdr>
            <w:top w:val="none" w:sz="0" w:space="0" w:color="auto"/>
            <w:left w:val="none" w:sz="0" w:space="0" w:color="auto"/>
            <w:bottom w:val="none" w:sz="0" w:space="0" w:color="auto"/>
            <w:right w:val="none" w:sz="0" w:space="0" w:color="auto"/>
          </w:divBdr>
          <w:divsChild>
            <w:div w:id="14920611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86043/b9d52d72c6678bfbda4081949f4687d8/" TargetMode="External"/><Relationship Id="rId18" Type="http://schemas.openxmlformats.org/officeDocument/2006/relationships/hyperlink" Target="https://base.garant.ru/12167072/53f89421bbdaf741eb2d1ecc4ddb4c33/" TargetMode="External"/><Relationship Id="rId26" Type="http://schemas.openxmlformats.org/officeDocument/2006/relationships/hyperlink" Target="https://base.garant.ru/12186043/b9d52d72c6678bfbda4081949f4687d8/" TargetMode="External"/><Relationship Id="rId39" Type="http://schemas.openxmlformats.org/officeDocument/2006/relationships/hyperlink" Target="https://base.garant.ru/12186043/b9d52d72c6678bfbda4081949f4687d8/" TargetMode="External"/><Relationship Id="rId21" Type="http://schemas.openxmlformats.org/officeDocument/2006/relationships/hyperlink" Target="https://base.garant.ru/12186043/b9d52d72c6678bfbda4081949f4687d8/" TargetMode="External"/><Relationship Id="rId34" Type="http://schemas.openxmlformats.org/officeDocument/2006/relationships/hyperlink" Target="https://base.garant.ru/12186043/b9d52d72c6678bfbda4081949f4687d8/" TargetMode="External"/><Relationship Id="rId42" Type="http://schemas.openxmlformats.org/officeDocument/2006/relationships/hyperlink" Target="https://base.garant.ru/12186043/b9d52d72c6678bfbda4081949f4687d8/" TargetMode="External"/><Relationship Id="rId47" Type="http://schemas.openxmlformats.org/officeDocument/2006/relationships/hyperlink" Target="https://base.garant.ru/70651618/" TargetMode="External"/><Relationship Id="rId50" Type="http://schemas.openxmlformats.org/officeDocument/2006/relationships/hyperlink" Target="https://base.garant.ru/3923190/" TargetMode="External"/><Relationship Id="rId55" Type="http://schemas.openxmlformats.org/officeDocument/2006/relationships/hyperlink" Target="https://base.garant.ru/12186043/b9d52d72c6678bfbda4081949f4687d8/" TargetMode="External"/><Relationship Id="rId63" Type="http://schemas.openxmlformats.org/officeDocument/2006/relationships/hyperlink" Target="https://base.garant.ru/3922556/" TargetMode="External"/><Relationship Id="rId68" Type="http://schemas.openxmlformats.org/officeDocument/2006/relationships/hyperlink" Target="https://base.garant.ru/12186043/b9d52d72c6678bfbda4081949f4687d8/" TargetMode="External"/><Relationship Id="rId76" Type="http://schemas.openxmlformats.org/officeDocument/2006/relationships/hyperlink" Target="https://base.garant.ru/12129354/1b93c134b90c6071b4dc3f495464b753/" TargetMode="External"/><Relationship Id="rId7" Type="http://schemas.openxmlformats.org/officeDocument/2006/relationships/hyperlink" Target="https://base.garant.ru/2305971/" TargetMode="External"/><Relationship Id="rId71" Type="http://schemas.openxmlformats.org/officeDocument/2006/relationships/hyperlink" Target="https://base.garant.ru/3922556/" TargetMode="External"/><Relationship Id="rId2" Type="http://schemas.openxmlformats.org/officeDocument/2006/relationships/settings" Target="settings.xml"/><Relationship Id="rId16" Type="http://schemas.openxmlformats.org/officeDocument/2006/relationships/hyperlink" Target="https://base.garant.ru/12186043/b9d52d72c6678bfbda4081949f4687d8/" TargetMode="External"/><Relationship Id="rId29" Type="http://schemas.openxmlformats.org/officeDocument/2006/relationships/hyperlink" Target="https://base.garant.ru/12186043/b9d52d72c6678bfbda4081949f4687d8/" TargetMode="External"/><Relationship Id="rId11" Type="http://schemas.openxmlformats.org/officeDocument/2006/relationships/hyperlink" Target="https://base.garant.ru/4177988/aa0adc4349c3820616705ec2e138b651/" TargetMode="External"/><Relationship Id="rId24" Type="http://schemas.openxmlformats.org/officeDocument/2006/relationships/hyperlink" Target="https://base.garant.ru/71782656/" TargetMode="External"/><Relationship Id="rId32" Type="http://schemas.openxmlformats.org/officeDocument/2006/relationships/hyperlink" Target="https://base.garant.ru/12186043/b9d52d72c6678bfbda4081949f4687d8/" TargetMode="External"/><Relationship Id="rId37" Type="http://schemas.openxmlformats.org/officeDocument/2006/relationships/hyperlink" Target="https://base.garant.ru/12186043/b9d52d72c6678bfbda4081949f4687d8/" TargetMode="External"/><Relationship Id="rId40" Type="http://schemas.openxmlformats.org/officeDocument/2006/relationships/hyperlink" Target="https://base.garant.ru/12186043/b9d52d72c6678bfbda4081949f4687d8/" TargetMode="External"/><Relationship Id="rId45" Type="http://schemas.openxmlformats.org/officeDocument/2006/relationships/hyperlink" Target="https://base.garant.ru/12186043/b9d52d72c6678bfbda4081949f4687d8/" TargetMode="External"/><Relationship Id="rId53" Type="http://schemas.openxmlformats.org/officeDocument/2006/relationships/hyperlink" Target="https://base.garant.ru/12186043/b9d52d72c6678bfbda4081949f4687d8/" TargetMode="External"/><Relationship Id="rId58" Type="http://schemas.openxmlformats.org/officeDocument/2006/relationships/hyperlink" Target="https://base.garant.ru/12186043/b9d52d72c6678bfbda4081949f4687d8/" TargetMode="External"/><Relationship Id="rId66" Type="http://schemas.openxmlformats.org/officeDocument/2006/relationships/hyperlink" Target="https://base.garant.ru/12186043/b9d52d72c6678bfbda4081949f4687d8/" TargetMode="External"/><Relationship Id="rId74" Type="http://schemas.openxmlformats.org/officeDocument/2006/relationships/hyperlink" Target="https://base.garant.ru/12186043/b9d52d72c6678bfbda4081949f4687d8/" TargetMode="External"/><Relationship Id="rId79" Type="http://schemas.openxmlformats.org/officeDocument/2006/relationships/fontTable" Target="fontTable.xml"/><Relationship Id="rId5" Type="http://schemas.openxmlformats.org/officeDocument/2006/relationships/hyperlink" Target="https://base.garant.ru/70682312/" TargetMode="External"/><Relationship Id="rId61" Type="http://schemas.openxmlformats.org/officeDocument/2006/relationships/hyperlink" Target="https://base.garant.ru/12186043/b9d52d72c6678bfbda4081949f4687d8/" TargetMode="External"/><Relationship Id="rId10" Type="http://schemas.openxmlformats.org/officeDocument/2006/relationships/hyperlink" Target="https://base.garant.ru/12186043/b9d52d72c6678bfbda4081949f4687d8/" TargetMode="External"/><Relationship Id="rId19" Type="http://schemas.openxmlformats.org/officeDocument/2006/relationships/hyperlink" Target="https://base.garant.ru/12167072/53f89421bbdaf741eb2d1ecc4ddb4c33/" TargetMode="External"/><Relationship Id="rId31" Type="http://schemas.openxmlformats.org/officeDocument/2006/relationships/hyperlink" Target="https://base.garant.ru/12167072/53f89421bbdaf741eb2d1ecc4ddb4c33/" TargetMode="External"/><Relationship Id="rId44" Type="http://schemas.openxmlformats.org/officeDocument/2006/relationships/hyperlink" Target="https://base.garant.ru/12186043/b9d52d72c6678bfbda4081949f4687d8/" TargetMode="External"/><Relationship Id="rId52" Type="http://schemas.openxmlformats.org/officeDocument/2006/relationships/hyperlink" Target="https://base.garant.ru/12186043/b9d52d72c6678bfbda4081949f4687d8/" TargetMode="External"/><Relationship Id="rId60" Type="http://schemas.openxmlformats.org/officeDocument/2006/relationships/hyperlink" Target="https://base.garant.ru/12186043/b9d52d72c6678bfbda4081949f4687d8/" TargetMode="External"/><Relationship Id="rId65" Type="http://schemas.openxmlformats.org/officeDocument/2006/relationships/hyperlink" Target="https://base.garant.ru/12186043/b9d52d72c6678bfbda4081949f4687d8/" TargetMode="External"/><Relationship Id="rId73" Type="http://schemas.openxmlformats.org/officeDocument/2006/relationships/hyperlink" Target="https://base.garant.ru/12186043/b9d52d72c6678bfbda4081949f4687d8/" TargetMode="External"/><Relationship Id="rId78" Type="http://schemas.openxmlformats.org/officeDocument/2006/relationships/hyperlink" Target="https://base.garant.ru/77693305/" TargetMode="External"/><Relationship Id="rId4" Type="http://schemas.openxmlformats.org/officeDocument/2006/relationships/hyperlink" Target="https://base.garant.ru/12186043/b9d52d72c6678bfbda4081949f4687d8/" TargetMode="External"/><Relationship Id="rId9" Type="http://schemas.openxmlformats.org/officeDocument/2006/relationships/hyperlink" Target="https://base.garant.ru/12186043/" TargetMode="External"/><Relationship Id="rId14" Type="http://schemas.openxmlformats.org/officeDocument/2006/relationships/hyperlink" Target="https://base.garant.ru/12186043/b9d52d72c6678bfbda4081949f4687d8/" TargetMode="External"/><Relationship Id="rId22" Type="http://schemas.openxmlformats.org/officeDocument/2006/relationships/hyperlink" Target="https://base.garant.ru/74285914/" TargetMode="External"/><Relationship Id="rId27" Type="http://schemas.openxmlformats.org/officeDocument/2006/relationships/hyperlink" Target="https://base.garant.ru/12167072/53f89421bbdaf741eb2d1ecc4ddb4c33/" TargetMode="External"/><Relationship Id="rId30" Type="http://schemas.openxmlformats.org/officeDocument/2006/relationships/hyperlink" Target="https://base.garant.ru/12167072/53f89421bbdaf741eb2d1ecc4ddb4c33/" TargetMode="External"/><Relationship Id="rId35" Type="http://schemas.openxmlformats.org/officeDocument/2006/relationships/hyperlink" Target="https://base.garant.ru/12186043/b9d52d72c6678bfbda4081949f4687d8/" TargetMode="External"/><Relationship Id="rId43" Type="http://schemas.openxmlformats.org/officeDocument/2006/relationships/hyperlink" Target="https://base.garant.ru/70651618/" TargetMode="External"/><Relationship Id="rId48" Type="http://schemas.openxmlformats.org/officeDocument/2006/relationships/hyperlink" Target="https://base.garant.ru/12186043/b9d52d72c6678bfbda4081949f4687d8/" TargetMode="External"/><Relationship Id="rId56" Type="http://schemas.openxmlformats.org/officeDocument/2006/relationships/hyperlink" Target="https://base.garant.ru/12186043/b9d52d72c6678bfbda4081949f4687d8/" TargetMode="External"/><Relationship Id="rId64" Type="http://schemas.openxmlformats.org/officeDocument/2006/relationships/hyperlink" Target="https://base.garant.ru/12186043/b9d52d72c6678bfbda4081949f4687d8/" TargetMode="External"/><Relationship Id="rId69" Type="http://schemas.openxmlformats.org/officeDocument/2006/relationships/hyperlink" Target="https://base.garant.ru/12186043/b9d52d72c6678bfbda4081949f4687d8/" TargetMode="External"/><Relationship Id="rId77" Type="http://schemas.openxmlformats.org/officeDocument/2006/relationships/hyperlink" Target="https://base.garant.ru/74323646/b4c28bffa753104d2dd55093b044a9bf/" TargetMode="External"/><Relationship Id="rId8" Type="http://schemas.openxmlformats.org/officeDocument/2006/relationships/hyperlink" Target="https://base.garant.ru/12186043/b9d52d72c6678bfbda4081949f4687d8/" TargetMode="External"/><Relationship Id="rId51" Type="http://schemas.openxmlformats.org/officeDocument/2006/relationships/hyperlink" Target="https://base.garant.ru/3923190/" TargetMode="External"/><Relationship Id="rId72" Type="http://schemas.openxmlformats.org/officeDocument/2006/relationships/hyperlink" Target="https://base.garant.ru/12186043/b9d52d72c6678bfbda4081949f4687d8/"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base.garant.ru/4177988/aa0adc4349c3820616705ec2e138b651/" TargetMode="External"/><Relationship Id="rId17" Type="http://schemas.openxmlformats.org/officeDocument/2006/relationships/hyperlink" Target="https://base.garant.ru/71613996/" TargetMode="External"/><Relationship Id="rId25" Type="http://schemas.openxmlformats.org/officeDocument/2006/relationships/hyperlink" Target="https://base.garant.ru/12167072/53f89421bbdaf741eb2d1ecc4ddb4c33/" TargetMode="External"/><Relationship Id="rId33" Type="http://schemas.openxmlformats.org/officeDocument/2006/relationships/hyperlink" Target="https://base.garant.ru/12186043/b9d52d72c6678bfbda4081949f4687d8/" TargetMode="External"/><Relationship Id="rId38" Type="http://schemas.openxmlformats.org/officeDocument/2006/relationships/hyperlink" Target="https://base.garant.ru/12186043/b9d52d72c6678bfbda4081949f4687d8/" TargetMode="External"/><Relationship Id="rId46" Type="http://schemas.openxmlformats.org/officeDocument/2006/relationships/hyperlink" Target="https://base.garant.ru/12186043/b9d52d72c6678bfbda4081949f4687d8/" TargetMode="External"/><Relationship Id="rId59" Type="http://schemas.openxmlformats.org/officeDocument/2006/relationships/hyperlink" Target="https://base.garant.ru/12186043/b9d52d72c6678bfbda4081949f4687d8/" TargetMode="External"/><Relationship Id="rId67" Type="http://schemas.openxmlformats.org/officeDocument/2006/relationships/hyperlink" Target="https://base.garant.ru/12186043/b9d52d72c6678bfbda4081949f4687d8/" TargetMode="External"/><Relationship Id="rId20" Type="http://schemas.openxmlformats.org/officeDocument/2006/relationships/hyperlink" Target="https://base.garant.ru/12186043/b9d52d72c6678bfbda4081949f4687d8/" TargetMode="External"/><Relationship Id="rId41" Type="http://schemas.openxmlformats.org/officeDocument/2006/relationships/hyperlink" Target="https://base.garant.ru/12186043/b9d52d72c6678bfbda4081949f4687d8/" TargetMode="External"/><Relationship Id="rId54" Type="http://schemas.openxmlformats.org/officeDocument/2006/relationships/hyperlink" Target="https://base.garant.ru/12186043/b9d52d72c6678bfbda4081949f4687d8/" TargetMode="External"/><Relationship Id="rId62" Type="http://schemas.openxmlformats.org/officeDocument/2006/relationships/hyperlink" Target="https://base.garant.ru/12186043/b9d52d72c6678bfbda4081949f4687d8/" TargetMode="External"/><Relationship Id="rId70" Type="http://schemas.openxmlformats.org/officeDocument/2006/relationships/hyperlink" Target="https://base.garant.ru/12186043/b9d52d72c6678bfbda4081949f4687d8/" TargetMode="External"/><Relationship Id="rId75" Type="http://schemas.openxmlformats.org/officeDocument/2006/relationships/hyperlink" Target="https://base.garant.ru/3922957/" TargetMode="External"/><Relationship Id="rId1" Type="http://schemas.openxmlformats.org/officeDocument/2006/relationships/styles" Target="styles.xml"/><Relationship Id="rId6" Type="http://schemas.openxmlformats.org/officeDocument/2006/relationships/hyperlink" Target="https://base.garant.ru/12186043/b9d52d72c6678bfbda4081949f4687d8/" TargetMode="External"/><Relationship Id="rId15" Type="http://schemas.openxmlformats.org/officeDocument/2006/relationships/hyperlink" Target="https://base.garant.ru/12186043/b9d52d72c6678bfbda4081949f4687d8/" TargetMode="External"/><Relationship Id="rId23" Type="http://schemas.openxmlformats.org/officeDocument/2006/relationships/hyperlink" Target="https://base.garant.ru/70413722/" TargetMode="External"/><Relationship Id="rId28" Type="http://schemas.openxmlformats.org/officeDocument/2006/relationships/hyperlink" Target="https://base.garant.ru/12186043/b9d52d72c6678bfbda4081949f4687d8/" TargetMode="External"/><Relationship Id="rId36" Type="http://schemas.openxmlformats.org/officeDocument/2006/relationships/hyperlink" Target="https://base.garant.ru/12186043/b9d52d72c6678bfbda4081949f4687d8/" TargetMode="External"/><Relationship Id="rId49" Type="http://schemas.openxmlformats.org/officeDocument/2006/relationships/hyperlink" Target="https://base.garant.ru/12186043/b9d52d72c6678bfbda4081949f4687d8/" TargetMode="External"/><Relationship Id="rId57" Type="http://schemas.openxmlformats.org/officeDocument/2006/relationships/hyperlink" Target="https://base.garant.ru/12186043/b9d52d72c6678bfbda4081949f4687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3887</Words>
  <Characters>22160</Characters>
  <Application>Microsoft Office Word</Application>
  <DocSecurity>0</DocSecurity>
  <Lines>184</Lines>
  <Paragraphs>51</Paragraphs>
  <ScaleCrop>false</ScaleCrop>
  <Company/>
  <LinksUpToDate>false</LinksUpToDate>
  <CharactersWithSpaces>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DP</cp:lastModifiedBy>
  <cp:revision>1</cp:revision>
  <dcterms:created xsi:type="dcterms:W3CDTF">2020-11-28T09:16:00Z</dcterms:created>
  <dcterms:modified xsi:type="dcterms:W3CDTF">2020-11-28T09:19:00Z</dcterms:modified>
</cp:coreProperties>
</file>